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63"/>
        <w:gridCol w:w="463"/>
        <w:gridCol w:w="1573"/>
        <w:gridCol w:w="1573"/>
        <w:gridCol w:w="833"/>
        <w:gridCol w:w="740"/>
        <w:gridCol w:w="833"/>
        <w:gridCol w:w="1724"/>
        <w:gridCol w:w="2718"/>
        <w:gridCol w:w="740"/>
        <w:gridCol w:w="741"/>
        <w:gridCol w:w="148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92" w:type="dxa"/>
            <w:gridSpan w:val="3"/>
            <w:vAlign w:val="center"/>
          </w:tcPr>
          <w:p>
            <w:pPr>
              <w:adjustRightInd w:val="0"/>
              <w:snapToGrid w:val="0"/>
              <w:spacing w:after="0" w:line="240" w:lineRule="auto"/>
              <w:jc w:val="center"/>
              <w:rPr>
                <w:rFonts w:ascii="KaiTi_GB2312" w:eastAsia="KaiTi_GB2312"/>
              </w:rPr>
            </w:pPr>
            <w:r>
              <w:rPr>
                <w:rFonts w:hint="eastAsia" w:ascii="KaiTi_GB2312" w:eastAsia="KaiTi_GB2312"/>
              </w:rPr>
              <w:t>申报人姓名</w:t>
            </w:r>
          </w:p>
        </w:tc>
        <w:tc>
          <w:tcPr>
            <w:tcW w:w="1573" w:type="dxa"/>
            <w:vAlign w:val="center"/>
          </w:tcPr>
          <w:p>
            <w:pPr>
              <w:adjustRightInd w:val="0"/>
              <w:snapToGrid w:val="0"/>
              <w:spacing w:after="0" w:line="240" w:lineRule="auto"/>
              <w:jc w:val="center"/>
              <w:rPr>
                <w:rFonts w:ascii="KaiTi_GB2312" w:eastAsia="KaiTi_GB2312"/>
              </w:rPr>
            </w:pPr>
          </w:p>
        </w:tc>
        <w:tc>
          <w:tcPr>
            <w:tcW w:w="1573" w:type="dxa"/>
            <w:vAlign w:val="center"/>
          </w:tcPr>
          <w:p>
            <w:pPr>
              <w:adjustRightInd w:val="0"/>
              <w:snapToGrid w:val="0"/>
              <w:spacing w:after="0" w:line="240" w:lineRule="auto"/>
              <w:jc w:val="center"/>
              <w:rPr>
                <w:rFonts w:ascii="KaiTi_GB2312" w:eastAsia="KaiTi_GB2312"/>
              </w:rPr>
            </w:pPr>
            <w:r>
              <w:rPr>
                <w:rFonts w:hint="eastAsia" w:ascii="KaiTi_GB2312" w:eastAsia="KaiTi_GB2312"/>
              </w:rPr>
              <w:t>院系</w:t>
            </w:r>
          </w:p>
        </w:tc>
        <w:tc>
          <w:tcPr>
            <w:tcW w:w="2406" w:type="dxa"/>
            <w:gridSpan w:val="3"/>
            <w:vAlign w:val="center"/>
          </w:tcPr>
          <w:p>
            <w:pPr>
              <w:adjustRightInd w:val="0"/>
              <w:snapToGrid w:val="0"/>
              <w:spacing w:after="0" w:line="240" w:lineRule="auto"/>
              <w:jc w:val="center"/>
              <w:rPr>
                <w:rFonts w:ascii="KaiTi_GB2312" w:eastAsia="KaiTi_GB2312"/>
              </w:rPr>
            </w:pPr>
          </w:p>
        </w:tc>
        <w:tc>
          <w:tcPr>
            <w:tcW w:w="1724" w:type="dxa"/>
            <w:vAlign w:val="center"/>
          </w:tcPr>
          <w:p>
            <w:pPr>
              <w:adjustRightInd w:val="0"/>
              <w:snapToGrid w:val="0"/>
              <w:spacing w:after="0" w:line="240" w:lineRule="auto"/>
              <w:jc w:val="center"/>
              <w:rPr>
                <w:rFonts w:ascii="KaiTi_GB2312" w:eastAsia="KaiTi_GB2312"/>
                <w:spacing w:val="-11"/>
              </w:rPr>
            </w:pPr>
            <w:r>
              <w:rPr>
                <w:rFonts w:hint="eastAsia" w:ascii="KaiTi_GB2312" w:eastAsia="KaiTi_GB2312"/>
                <w:spacing w:val="-11"/>
              </w:rPr>
              <w:t>拟申报职称</w:t>
            </w:r>
          </w:p>
        </w:tc>
        <w:tc>
          <w:tcPr>
            <w:tcW w:w="2718" w:type="dxa"/>
            <w:vAlign w:val="center"/>
          </w:tcPr>
          <w:p>
            <w:pPr>
              <w:adjustRightInd w:val="0"/>
              <w:snapToGrid w:val="0"/>
              <w:spacing w:after="0" w:line="240" w:lineRule="auto"/>
              <w:jc w:val="center"/>
              <w:rPr>
                <w:rFonts w:ascii="KaiTi_GB2312" w:eastAsia="KaiTi_GB2312"/>
                <w:spacing w:val="-11"/>
              </w:rPr>
            </w:pPr>
          </w:p>
        </w:tc>
        <w:tc>
          <w:tcPr>
            <w:tcW w:w="1481" w:type="dxa"/>
            <w:gridSpan w:val="2"/>
            <w:vAlign w:val="center"/>
          </w:tcPr>
          <w:p>
            <w:pPr>
              <w:adjustRightInd w:val="0"/>
              <w:snapToGrid w:val="0"/>
              <w:spacing w:after="0" w:line="240" w:lineRule="auto"/>
              <w:jc w:val="center"/>
              <w:rPr>
                <w:rFonts w:ascii="KaiTi_GB2312" w:eastAsia="KaiTi_GB2312"/>
                <w:color w:val="000000"/>
                <w:sz w:val="18"/>
                <w:szCs w:val="20"/>
              </w:rPr>
            </w:pPr>
            <w:r>
              <w:rPr>
                <w:rFonts w:hint="eastAsia" w:ascii="KaiTi_GB2312" w:eastAsia="KaiTi_GB2312"/>
                <w:color w:val="000000"/>
                <w:sz w:val="18"/>
                <w:szCs w:val="20"/>
              </w:rPr>
              <w:t>联系电话</w:t>
            </w:r>
          </w:p>
        </w:tc>
        <w:tc>
          <w:tcPr>
            <w:tcW w:w="2956" w:type="dxa"/>
            <w:gridSpan w:val="2"/>
            <w:vAlign w:val="center"/>
          </w:tcPr>
          <w:p>
            <w:pPr>
              <w:adjustRightInd w:val="0"/>
              <w:snapToGrid w:val="0"/>
              <w:spacing w:after="0" w:line="240" w:lineRule="auto"/>
              <w:jc w:val="center"/>
              <w:rPr>
                <w:rFonts w:ascii="KaiTi_GB2312" w:eastAsia="KaiTi_GB2312"/>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29" w:type="dxa"/>
            <w:gridSpan w:val="2"/>
            <w:vAlign w:val="center"/>
          </w:tcPr>
          <w:p>
            <w:pPr>
              <w:adjustRightInd w:val="0"/>
              <w:snapToGrid w:val="0"/>
              <w:spacing w:after="0" w:line="240" w:lineRule="auto"/>
              <w:jc w:val="center"/>
              <w:rPr>
                <w:rFonts w:ascii="KaiTi_GB2312" w:eastAsia="KaiTi_GB2312"/>
                <w:sz w:val="22"/>
                <w:szCs w:val="24"/>
              </w:rPr>
            </w:pPr>
            <w:r>
              <w:rPr>
                <w:rFonts w:hint="eastAsia" w:ascii="KaiTi_GB2312" w:eastAsia="KaiTi_GB2312"/>
                <w:sz w:val="20"/>
                <w:szCs w:val="22"/>
              </w:rPr>
              <w:t>类别</w:t>
            </w:r>
          </w:p>
        </w:tc>
        <w:tc>
          <w:tcPr>
            <w:tcW w:w="463" w:type="dxa"/>
            <w:vAlign w:val="center"/>
          </w:tcPr>
          <w:p>
            <w:pPr>
              <w:adjustRightInd w:val="0"/>
              <w:snapToGrid w:val="0"/>
              <w:spacing w:after="0" w:line="240" w:lineRule="auto"/>
              <w:jc w:val="center"/>
              <w:rPr>
                <w:rFonts w:ascii="KaiTi_GB2312" w:eastAsia="KaiTi_GB2312"/>
                <w:sz w:val="20"/>
                <w:szCs w:val="22"/>
              </w:rPr>
            </w:pPr>
            <w:r>
              <w:rPr>
                <w:rFonts w:hint="eastAsia" w:ascii="KaiTi_GB2312" w:eastAsia="KaiTi_GB2312"/>
                <w:sz w:val="20"/>
                <w:szCs w:val="22"/>
              </w:rPr>
              <w:t>序号</w:t>
            </w:r>
          </w:p>
        </w:tc>
        <w:tc>
          <w:tcPr>
            <w:tcW w:w="1573" w:type="dxa"/>
            <w:vAlign w:val="center"/>
          </w:tcPr>
          <w:p>
            <w:pPr>
              <w:adjustRightInd w:val="0"/>
              <w:snapToGrid w:val="0"/>
              <w:spacing w:after="0" w:line="240" w:lineRule="auto"/>
              <w:jc w:val="center"/>
              <w:rPr>
                <w:rFonts w:ascii="KaiTi_GB2312" w:eastAsia="KaiTi_GB2312"/>
                <w:sz w:val="20"/>
                <w:szCs w:val="22"/>
              </w:rPr>
            </w:pPr>
            <w:r>
              <w:rPr>
                <w:rFonts w:hint="eastAsia" w:ascii="KaiTi_GB2312" w:eastAsia="KaiTi_GB2312"/>
                <w:sz w:val="20"/>
                <w:szCs w:val="22"/>
              </w:rPr>
              <w:t>论文或著作</w:t>
            </w:r>
          </w:p>
          <w:p>
            <w:pPr>
              <w:adjustRightInd w:val="0"/>
              <w:snapToGrid w:val="0"/>
              <w:spacing w:after="0" w:line="240" w:lineRule="auto"/>
              <w:jc w:val="center"/>
              <w:rPr>
                <w:rFonts w:ascii="KaiTi_GB2312" w:eastAsia="KaiTi_GB2312"/>
                <w:sz w:val="22"/>
                <w:szCs w:val="24"/>
              </w:rPr>
            </w:pPr>
            <w:r>
              <w:rPr>
                <w:rFonts w:hint="eastAsia" w:ascii="KaiTi_GB2312" w:eastAsia="KaiTi_GB2312"/>
                <w:sz w:val="20"/>
                <w:szCs w:val="22"/>
              </w:rPr>
              <w:t>名称</w:t>
            </w:r>
          </w:p>
        </w:tc>
        <w:tc>
          <w:tcPr>
            <w:tcW w:w="1573" w:type="dxa"/>
            <w:vAlign w:val="center"/>
          </w:tcPr>
          <w:p>
            <w:pPr>
              <w:adjustRightInd w:val="0"/>
              <w:snapToGrid w:val="0"/>
              <w:spacing w:after="0" w:line="240" w:lineRule="auto"/>
              <w:jc w:val="center"/>
              <w:rPr>
                <w:rFonts w:ascii="KaiTi_GB2312" w:eastAsia="KaiTi_GB2312"/>
                <w:sz w:val="20"/>
                <w:szCs w:val="22"/>
              </w:rPr>
            </w:pPr>
            <w:r>
              <w:rPr>
                <w:rFonts w:ascii="KaiTi_GB2312" w:eastAsia="KaiTi_GB2312"/>
                <w:sz w:val="20"/>
                <w:szCs w:val="22"/>
              </w:rPr>
              <w:t>发表刊物或</w:t>
            </w:r>
          </w:p>
          <w:p>
            <w:pPr>
              <w:adjustRightInd w:val="0"/>
              <w:snapToGrid w:val="0"/>
              <w:spacing w:after="0" w:line="240" w:lineRule="auto"/>
              <w:jc w:val="center"/>
              <w:rPr>
                <w:rFonts w:ascii="KaiTi_GB2312" w:eastAsia="KaiTi_GB2312"/>
                <w:sz w:val="22"/>
                <w:szCs w:val="24"/>
              </w:rPr>
            </w:pPr>
            <w:r>
              <w:rPr>
                <w:rFonts w:ascii="KaiTi_GB2312" w:eastAsia="KaiTi_GB2312"/>
                <w:sz w:val="20"/>
                <w:szCs w:val="22"/>
              </w:rPr>
              <w:t>出版单位名称</w:t>
            </w:r>
          </w:p>
        </w:tc>
        <w:tc>
          <w:tcPr>
            <w:tcW w:w="833" w:type="dxa"/>
            <w:vAlign w:val="center"/>
          </w:tcPr>
          <w:p>
            <w:pPr>
              <w:adjustRightInd w:val="0"/>
              <w:snapToGrid w:val="0"/>
              <w:spacing w:after="0" w:line="240" w:lineRule="auto"/>
              <w:jc w:val="center"/>
              <w:rPr>
                <w:rFonts w:ascii="KaiTi_GB2312" w:eastAsia="KaiTi_GB2312"/>
                <w:sz w:val="22"/>
                <w:szCs w:val="24"/>
              </w:rPr>
            </w:pPr>
            <w:r>
              <w:rPr>
                <w:rFonts w:ascii="KaiTi_GB2312" w:eastAsia="KaiTi_GB2312"/>
                <w:sz w:val="20"/>
                <w:szCs w:val="22"/>
              </w:rPr>
              <w:t>卷</w:t>
            </w:r>
            <w:r>
              <w:rPr>
                <w:rFonts w:hint="eastAsia" w:ascii="KaiTi_GB2312" w:eastAsia="KaiTi_GB2312"/>
                <w:sz w:val="20"/>
                <w:szCs w:val="22"/>
              </w:rPr>
              <w:t>（</w:t>
            </w:r>
            <w:r>
              <w:rPr>
                <w:rFonts w:ascii="KaiTi_GB2312" w:eastAsia="KaiTi_GB2312"/>
                <w:sz w:val="20"/>
                <w:szCs w:val="22"/>
              </w:rPr>
              <w:t>期</w:t>
            </w:r>
            <w:r>
              <w:rPr>
                <w:rFonts w:hint="eastAsia" w:ascii="KaiTi_GB2312" w:eastAsia="KaiTi_GB2312"/>
                <w:sz w:val="20"/>
                <w:szCs w:val="22"/>
              </w:rPr>
              <w:t>）</w:t>
            </w:r>
            <w:r>
              <w:rPr>
                <w:rFonts w:ascii="KaiTi_GB2312" w:eastAsia="KaiTi_GB2312"/>
                <w:sz w:val="20"/>
                <w:szCs w:val="22"/>
              </w:rPr>
              <w:t>号</w:t>
            </w:r>
          </w:p>
        </w:tc>
        <w:tc>
          <w:tcPr>
            <w:tcW w:w="740" w:type="dxa"/>
            <w:vAlign w:val="center"/>
          </w:tcPr>
          <w:p>
            <w:pPr>
              <w:adjustRightInd w:val="0"/>
              <w:snapToGrid w:val="0"/>
              <w:spacing w:after="0" w:line="240" w:lineRule="auto"/>
              <w:jc w:val="center"/>
              <w:rPr>
                <w:rFonts w:ascii="KaiTi_GB2312" w:eastAsia="KaiTi_GB2312"/>
                <w:sz w:val="20"/>
                <w:szCs w:val="22"/>
              </w:rPr>
            </w:pPr>
            <w:r>
              <w:rPr>
                <w:rFonts w:ascii="KaiTi_GB2312" w:eastAsia="KaiTi_GB2312"/>
                <w:sz w:val="20"/>
                <w:szCs w:val="22"/>
              </w:rPr>
              <w:t>起止</w:t>
            </w:r>
          </w:p>
          <w:p>
            <w:pPr>
              <w:adjustRightInd w:val="0"/>
              <w:snapToGrid w:val="0"/>
              <w:spacing w:after="0" w:line="240" w:lineRule="auto"/>
              <w:jc w:val="center"/>
              <w:rPr>
                <w:rFonts w:ascii="KaiTi_GB2312" w:eastAsia="KaiTi_GB2312"/>
                <w:sz w:val="22"/>
                <w:szCs w:val="24"/>
              </w:rPr>
            </w:pPr>
            <w:r>
              <w:rPr>
                <w:rFonts w:ascii="KaiTi_GB2312" w:eastAsia="KaiTi_GB2312"/>
                <w:sz w:val="20"/>
                <w:szCs w:val="22"/>
              </w:rPr>
              <w:t>页码</w:t>
            </w:r>
          </w:p>
        </w:tc>
        <w:tc>
          <w:tcPr>
            <w:tcW w:w="833" w:type="dxa"/>
            <w:vAlign w:val="center"/>
          </w:tcPr>
          <w:p>
            <w:pPr>
              <w:adjustRightInd w:val="0"/>
              <w:snapToGrid w:val="0"/>
              <w:spacing w:after="0" w:line="240" w:lineRule="auto"/>
              <w:jc w:val="center"/>
              <w:rPr>
                <w:rFonts w:ascii="KaiTi_GB2312" w:eastAsia="KaiTi_GB2312"/>
                <w:sz w:val="20"/>
                <w:szCs w:val="22"/>
              </w:rPr>
            </w:pPr>
            <w:r>
              <w:rPr>
                <w:rFonts w:ascii="KaiTi_GB2312" w:eastAsia="KaiTi_GB2312"/>
                <w:sz w:val="20"/>
                <w:szCs w:val="22"/>
              </w:rPr>
              <w:t>发表或</w:t>
            </w:r>
          </w:p>
          <w:p>
            <w:pPr>
              <w:adjustRightInd w:val="0"/>
              <w:snapToGrid w:val="0"/>
              <w:spacing w:after="0" w:line="240" w:lineRule="auto"/>
              <w:jc w:val="center"/>
              <w:rPr>
                <w:rFonts w:ascii="KaiTi_GB2312" w:eastAsia="KaiTi_GB2312"/>
                <w:sz w:val="20"/>
                <w:szCs w:val="22"/>
                <w:highlight w:val="green"/>
              </w:rPr>
            </w:pPr>
            <w:r>
              <w:rPr>
                <w:rFonts w:ascii="KaiTi_GB2312" w:eastAsia="KaiTi_GB2312"/>
                <w:sz w:val="20"/>
                <w:szCs w:val="22"/>
              </w:rPr>
              <w:t>出版</w:t>
            </w:r>
          </w:p>
          <w:p>
            <w:pPr>
              <w:adjustRightInd w:val="0"/>
              <w:snapToGrid w:val="0"/>
              <w:spacing w:after="0" w:line="240" w:lineRule="auto"/>
              <w:jc w:val="center"/>
              <w:rPr>
                <w:rFonts w:ascii="KaiTi_GB2312" w:eastAsia="KaiTi_GB2312"/>
                <w:sz w:val="22"/>
                <w:szCs w:val="24"/>
              </w:rPr>
            </w:pPr>
            <w:r>
              <w:rPr>
                <w:rFonts w:hint="eastAsia" w:ascii="KaiTi_GB2312" w:eastAsia="KaiTi_GB2312"/>
                <w:sz w:val="20"/>
                <w:szCs w:val="22"/>
              </w:rPr>
              <w:t>年、月</w:t>
            </w:r>
          </w:p>
        </w:tc>
        <w:tc>
          <w:tcPr>
            <w:tcW w:w="1724" w:type="dxa"/>
            <w:vAlign w:val="center"/>
          </w:tcPr>
          <w:p>
            <w:pPr>
              <w:adjustRightInd w:val="0"/>
              <w:snapToGrid w:val="0"/>
              <w:spacing w:after="0" w:line="240" w:lineRule="auto"/>
              <w:ind w:firstLine="356" w:firstLineChars="200"/>
              <w:jc w:val="left"/>
              <w:rPr>
                <w:rFonts w:ascii="KaiTi_GB2312" w:eastAsia="KaiTi_GB2312"/>
                <w:spacing w:val="-11"/>
                <w:sz w:val="20"/>
                <w:szCs w:val="22"/>
              </w:rPr>
            </w:pPr>
            <w:r>
              <w:rPr>
                <w:rFonts w:hint="eastAsia" w:ascii="KaiTi_GB2312" w:eastAsia="KaiTi_GB2312"/>
                <w:spacing w:val="-11"/>
                <w:sz w:val="20"/>
                <w:szCs w:val="22"/>
              </w:rPr>
              <w:t>本人角色</w:t>
            </w:r>
          </w:p>
          <w:p>
            <w:pPr>
              <w:adjustRightInd w:val="0"/>
              <w:snapToGrid w:val="0"/>
              <w:spacing w:after="0" w:line="240" w:lineRule="auto"/>
              <w:jc w:val="center"/>
              <w:rPr>
                <w:rFonts w:ascii="KaiTi_GB2312" w:eastAsia="KaiTi_GB2312"/>
                <w:sz w:val="22"/>
                <w:szCs w:val="24"/>
              </w:rPr>
            </w:pPr>
            <w:r>
              <w:rPr>
                <w:rFonts w:hint="eastAsia" w:ascii="KaiTi_GB2312" w:eastAsia="KaiTi_GB2312"/>
                <w:spacing w:val="-11"/>
                <w:sz w:val="18"/>
                <w:szCs w:val="21"/>
              </w:rPr>
              <w:t>（</w:t>
            </w:r>
            <w:r>
              <w:rPr>
                <w:rFonts w:hint="eastAsia" w:ascii="KaiTi_GB2312" w:eastAsia="KaiTi_GB2312"/>
                <w:spacing w:val="-11"/>
                <w:sz w:val="16"/>
                <w:szCs w:val="20"/>
              </w:rPr>
              <w:t>第一作者、共同第一作者、通讯作者、共同通讯作者、主编、编委等</w:t>
            </w:r>
            <w:r>
              <w:rPr>
                <w:rFonts w:hint="eastAsia" w:ascii="KaiTi_GB2312" w:eastAsia="KaiTi_GB2312"/>
                <w:spacing w:val="-11"/>
                <w:sz w:val="18"/>
                <w:szCs w:val="21"/>
              </w:rPr>
              <w:t>）</w:t>
            </w:r>
          </w:p>
        </w:tc>
        <w:tc>
          <w:tcPr>
            <w:tcW w:w="2718" w:type="dxa"/>
            <w:vAlign w:val="center"/>
          </w:tcPr>
          <w:p>
            <w:pPr>
              <w:adjustRightInd w:val="0"/>
              <w:snapToGrid w:val="0"/>
              <w:spacing w:after="0" w:line="240" w:lineRule="auto"/>
              <w:jc w:val="center"/>
              <w:rPr>
                <w:rFonts w:ascii="KaiTi_GB2312" w:eastAsia="KaiTi_GB2312"/>
                <w:spacing w:val="-11"/>
                <w:sz w:val="20"/>
                <w:szCs w:val="22"/>
              </w:rPr>
            </w:pPr>
            <w:r>
              <w:rPr>
                <w:rFonts w:hint="eastAsia" w:ascii="KaiTi_GB2312" w:eastAsia="KaiTi_GB2312"/>
                <w:spacing w:val="-11"/>
                <w:sz w:val="20"/>
                <w:szCs w:val="22"/>
              </w:rPr>
              <w:t>论文作者信息</w:t>
            </w:r>
          </w:p>
          <w:p>
            <w:pPr>
              <w:adjustRightInd w:val="0"/>
              <w:snapToGrid w:val="0"/>
              <w:spacing w:after="0" w:line="240" w:lineRule="auto"/>
              <w:jc w:val="center"/>
              <w:rPr>
                <w:rFonts w:ascii="KaiTi_GB2312" w:eastAsia="KaiTi_GB2312"/>
                <w:sz w:val="22"/>
                <w:szCs w:val="24"/>
              </w:rPr>
            </w:pPr>
            <w:r>
              <w:rPr>
                <w:rFonts w:hint="eastAsia" w:ascii="KaiTi_GB2312" w:eastAsia="KaiTi_GB2312"/>
                <w:spacing w:val="-11"/>
                <w:sz w:val="16"/>
                <w:szCs w:val="20"/>
              </w:rPr>
              <w:t>（论文需填写所有作者</w:t>
            </w:r>
            <w:r>
              <w:rPr>
                <w:rFonts w:hint="eastAsia" w:ascii="KaiTi_GB2312" w:eastAsia="KaiTi_GB2312"/>
                <w:spacing w:val="-11"/>
                <w:sz w:val="16"/>
                <w:szCs w:val="20"/>
                <w:highlight w:val="none"/>
                <w:lang w:val="en-US" w:eastAsia="zh-CN"/>
              </w:rPr>
              <w:t>姓名</w:t>
            </w:r>
            <w:r>
              <w:rPr>
                <w:rFonts w:hint="eastAsia" w:ascii="KaiTi_GB2312" w:eastAsia="KaiTi_GB2312"/>
                <w:spacing w:val="-11"/>
                <w:sz w:val="16"/>
                <w:szCs w:val="20"/>
              </w:rPr>
              <w:t>，第一作者、共同第一作者上标“#”号；通讯作者、共同通讯作者上标“*”号。）</w:t>
            </w:r>
          </w:p>
        </w:tc>
        <w:tc>
          <w:tcPr>
            <w:tcW w:w="740" w:type="dxa"/>
            <w:vAlign w:val="center"/>
          </w:tcPr>
          <w:p>
            <w:pPr>
              <w:adjustRightInd w:val="0"/>
              <w:snapToGrid w:val="0"/>
              <w:spacing w:after="0" w:line="240" w:lineRule="auto"/>
              <w:jc w:val="center"/>
              <w:rPr>
                <w:rFonts w:ascii="KaiTi_GB2312" w:eastAsia="KaiTi_GB2312"/>
                <w:sz w:val="20"/>
                <w:szCs w:val="22"/>
              </w:rPr>
            </w:pPr>
            <w:r>
              <w:rPr>
                <w:rFonts w:hint="eastAsia" w:ascii="KaiTi_GB2312" w:eastAsia="KaiTi_GB2312"/>
                <w:sz w:val="20"/>
                <w:szCs w:val="22"/>
              </w:rPr>
              <w:t>期刊</w:t>
            </w:r>
          </w:p>
          <w:p>
            <w:pPr>
              <w:adjustRightInd w:val="0"/>
              <w:snapToGrid w:val="0"/>
              <w:spacing w:after="0" w:line="240" w:lineRule="auto"/>
              <w:jc w:val="center"/>
              <w:rPr>
                <w:rFonts w:ascii="KaiTi_GB2312" w:eastAsia="KaiTi_GB2312"/>
                <w:sz w:val="20"/>
                <w:szCs w:val="22"/>
              </w:rPr>
            </w:pPr>
            <w:r>
              <w:rPr>
                <w:rFonts w:hint="eastAsia" w:ascii="KaiTi_GB2312" w:eastAsia="KaiTi_GB2312"/>
                <w:sz w:val="20"/>
                <w:szCs w:val="22"/>
              </w:rPr>
              <w:t>类别</w:t>
            </w:r>
          </w:p>
        </w:tc>
        <w:tc>
          <w:tcPr>
            <w:tcW w:w="741" w:type="dxa"/>
            <w:vAlign w:val="center"/>
          </w:tcPr>
          <w:p>
            <w:pPr>
              <w:adjustRightInd w:val="0"/>
              <w:snapToGrid w:val="0"/>
              <w:spacing w:after="0" w:line="240" w:lineRule="auto"/>
              <w:jc w:val="center"/>
              <w:rPr>
                <w:rFonts w:ascii="KaiTi_GB2312" w:eastAsia="KaiTi_GB2312"/>
                <w:spacing w:val="-11"/>
                <w:sz w:val="16"/>
                <w:szCs w:val="16"/>
              </w:rPr>
            </w:pPr>
            <w:r>
              <w:rPr>
                <w:rFonts w:hint="eastAsia" w:ascii="KaiTi_GB2312" w:eastAsia="KaiTi_GB2312"/>
                <w:spacing w:val="-11"/>
                <w:sz w:val="16"/>
                <w:szCs w:val="16"/>
              </w:rPr>
              <w:t>入藏号（WOS）</w:t>
            </w:r>
          </w:p>
          <w:p>
            <w:pPr>
              <w:adjustRightInd w:val="0"/>
              <w:snapToGrid w:val="0"/>
              <w:spacing w:after="0" w:line="240" w:lineRule="auto"/>
              <w:jc w:val="center"/>
              <w:rPr>
                <w:rFonts w:ascii="KaiTi_GB2312" w:eastAsia="KaiTi_GB2312"/>
                <w:color w:val="000000"/>
                <w:sz w:val="18"/>
                <w:szCs w:val="21"/>
              </w:rPr>
            </w:pPr>
            <w:r>
              <w:rPr>
                <w:rFonts w:hint="eastAsia" w:ascii="KaiTi_GB2312" w:eastAsia="KaiTi_GB2312"/>
                <w:spacing w:val="-11"/>
                <w:sz w:val="16"/>
                <w:szCs w:val="16"/>
              </w:rPr>
              <w:t>DOI号</w:t>
            </w:r>
          </w:p>
        </w:tc>
        <w:tc>
          <w:tcPr>
            <w:tcW w:w="1481" w:type="dxa"/>
            <w:vAlign w:val="center"/>
          </w:tcPr>
          <w:p>
            <w:pPr>
              <w:adjustRightInd w:val="0"/>
              <w:snapToGrid w:val="0"/>
              <w:spacing w:after="0" w:line="240" w:lineRule="auto"/>
              <w:jc w:val="center"/>
              <w:rPr>
                <w:rFonts w:ascii="KaiTi_GB2312" w:eastAsia="KaiTi_GB2312"/>
                <w:sz w:val="16"/>
                <w:szCs w:val="16"/>
              </w:rPr>
            </w:pPr>
            <w:r>
              <w:rPr>
                <w:rFonts w:hint="eastAsia" w:ascii="KaiTi_GB2312" w:eastAsia="KaiTi_GB2312"/>
                <w:sz w:val="16"/>
                <w:szCs w:val="16"/>
              </w:rPr>
              <w:t>申报人</w:t>
            </w:r>
          </w:p>
          <w:p>
            <w:pPr>
              <w:adjustRightInd w:val="0"/>
              <w:snapToGrid w:val="0"/>
              <w:spacing w:after="0" w:line="240" w:lineRule="auto"/>
              <w:jc w:val="center"/>
              <w:rPr>
                <w:rFonts w:ascii="KaiTi_GB2312" w:eastAsia="KaiTi_GB2312"/>
                <w:sz w:val="16"/>
                <w:szCs w:val="16"/>
              </w:rPr>
            </w:pPr>
            <w:r>
              <w:rPr>
                <w:rFonts w:hint="eastAsia" w:ascii="KaiTi_GB2312" w:eastAsia="KaiTi_GB2312"/>
                <w:sz w:val="16"/>
                <w:szCs w:val="16"/>
              </w:rPr>
              <w:t>署名单位</w:t>
            </w:r>
          </w:p>
          <w:p>
            <w:pPr>
              <w:adjustRightInd w:val="0"/>
              <w:snapToGrid w:val="0"/>
              <w:spacing w:after="0" w:line="240" w:lineRule="auto"/>
              <w:jc w:val="center"/>
              <w:rPr>
                <w:rFonts w:ascii="KaiTi_GB2312" w:eastAsia="KaiTi_GB2312"/>
                <w:sz w:val="16"/>
                <w:szCs w:val="16"/>
              </w:rPr>
            </w:pPr>
            <w:r>
              <w:rPr>
                <w:rFonts w:hint="eastAsia" w:ascii="KaiTi_GB2312" w:eastAsia="KaiTi_GB2312"/>
                <w:sz w:val="16"/>
                <w:szCs w:val="16"/>
              </w:rPr>
              <w:t>（按实际顺序填写所有署名单位）</w:t>
            </w:r>
          </w:p>
        </w:tc>
        <w:tc>
          <w:tcPr>
            <w:tcW w:w="1475" w:type="dxa"/>
            <w:vAlign w:val="center"/>
          </w:tcPr>
          <w:p>
            <w:pPr>
              <w:adjustRightInd w:val="0"/>
              <w:snapToGrid w:val="0"/>
              <w:spacing w:after="0" w:line="240" w:lineRule="auto"/>
              <w:jc w:val="center"/>
              <w:rPr>
                <w:rFonts w:hint="eastAsia" w:ascii="KaiTi_GB2312" w:eastAsia="KaiTi_GB2312"/>
                <w:sz w:val="16"/>
                <w:szCs w:val="16"/>
              </w:rPr>
            </w:pPr>
            <w:r>
              <w:rPr>
                <w:rFonts w:hint="eastAsia" w:ascii="KaiTi_GB2312" w:eastAsia="KaiTi_GB2312"/>
                <w:sz w:val="16"/>
                <w:szCs w:val="16"/>
              </w:rPr>
              <w:t>论文</w:t>
            </w:r>
          </w:p>
          <w:p>
            <w:pPr>
              <w:adjustRightInd w:val="0"/>
              <w:snapToGrid w:val="0"/>
              <w:spacing w:after="0" w:line="240" w:lineRule="auto"/>
              <w:jc w:val="center"/>
              <w:rPr>
                <w:rFonts w:hint="eastAsia" w:ascii="KaiTi_GB2312" w:eastAsia="KaiTi_GB2312"/>
                <w:sz w:val="16"/>
                <w:szCs w:val="16"/>
              </w:rPr>
            </w:pPr>
            <w:r>
              <w:rPr>
                <w:rFonts w:hint="eastAsia" w:ascii="KaiTi_GB2312" w:eastAsia="KaiTi_GB2312"/>
                <w:sz w:val="16"/>
                <w:szCs w:val="16"/>
              </w:rPr>
              <w:t>署名单位</w:t>
            </w:r>
          </w:p>
          <w:p>
            <w:pPr>
              <w:adjustRightInd w:val="0"/>
              <w:snapToGrid w:val="0"/>
              <w:spacing w:after="0" w:line="240" w:lineRule="auto"/>
              <w:jc w:val="center"/>
              <w:rPr>
                <w:rFonts w:hint="eastAsia" w:ascii="KaiTi_GB2312" w:eastAsia="KaiTi_GB2312"/>
                <w:sz w:val="16"/>
                <w:szCs w:val="16"/>
              </w:rPr>
            </w:pPr>
            <w:r>
              <w:rPr>
                <w:rFonts w:hint="eastAsia" w:ascii="KaiTi_GB2312" w:eastAsia="KaiTi_GB2312"/>
                <w:sz w:val="16"/>
                <w:szCs w:val="16"/>
              </w:rPr>
              <w:t>（按实际顺序填写所有署名单位）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restart"/>
            <w:tcBorders>
              <w:right w:val="single" w:color="auto" w:sz="4" w:space="0"/>
            </w:tcBorders>
            <w:textDirection w:val="tbRlV"/>
            <w:vAlign w:val="center"/>
          </w:tcPr>
          <w:p>
            <w:pPr>
              <w:ind w:left="113" w:right="113"/>
              <w:jc w:val="center"/>
              <w:rPr>
                <w:rFonts w:ascii="KaiTi_GB2312" w:eastAsia="KaiTi_GB2312"/>
                <w:sz w:val="24"/>
                <w:szCs w:val="28"/>
              </w:rPr>
            </w:pPr>
            <w:r>
              <w:rPr>
                <w:rFonts w:hint="eastAsia" w:ascii="黑体" w:eastAsia="黑体"/>
                <w:b/>
                <w:sz w:val="30"/>
                <w:szCs w:val="30"/>
              </w:rPr>
              <w:t>★</w:t>
            </w:r>
            <w:r>
              <w:rPr>
                <w:rFonts w:hint="eastAsia" w:ascii="KaiTi_GB2312" w:eastAsia="KaiTi_GB2312"/>
                <w:sz w:val="28"/>
                <w:szCs w:val="28"/>
              </w:rPr>
              <w:t>论文、论著情况</w:t>
            </w:r>
          </w:p>
        </w:tc>
        <w:tc>
          <w:tcPr>
            <w:tcW w:w="463" w:type="dxa"/>
            <w:vMerge w:val="restart"/>
            <w:tcBorders>
              <w:top w:val="nil"/>
              <w:left w:val="single" w:color="auto" w:sz="4" w:space="0"/>
              <w:bottom w:val="single" w:color="auto" w:sz="4" w:space="0"/>
              <w:right w:val="single" w:color="auto" w:sz="4" w:space="0"/>
            </w:tcBorders>
            <w:textDirection w:val="tbRlV"/>
            <w:vAlign w:val="center"/>
          </w:tcPr>
          <w:p>
            <w:pPr>
              <w:ind w:left="113" w:right="113"/>
              <w:jc w:val="center"/>
              <w:rPr>
                <w:rFonts w:ascii="KaiTi_GB2312" w:eastAsia="KaiTi_GB2312"/>
                <w:sz w:val="24"/>
                <w:szCs w:val="28"/>
              </w:rPr>
            </w:pPr>
            <w:r>
              <w:rPr>
                <w:rFonts w:hint="eastAsia" w:ascii="KaiTi_GB2312" w:eastAsia="KaiTi_GB2312"/>
                <w:sz w:val="22"/>
              </w:rPr>
              <w:t>教学论文、论著（不超过10篇）</w:t>
            </w:r>
          </w:p>
        </w:tc>
        <w:tc>
          <w:tcPr>
            <w:tcW w:w="463" w:type="dxa"/>
            <w:tcBorders>
              <w:top w:val="nil"/>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1</w:t>
            </w:r>
          </w:p>
        </w:tc>
        <w:tc>
          <w:tcPr>
            <w:tcW w:w="1573"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000000"/>
                <w:sz w:val="20"/>
                <w:szCs w:val="20"/>
              </w:rPr>
            </w:pPr>
          </w:p>
        </w:tc>
        <w:tc>
          <w:tcPr>
            <w:tcW w:w="1481"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2</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3</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4</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5</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6</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7</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8</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4"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4" w:space="0"/>
              <w:right w:val="single" w:color="auto" w:sz="4" w:space="0"/>
            </w:tcBorders>
            <w:vAlign w:val="center"/>
          </w:tcPr>
          <w:p>
            <w:pPr>
              <w:jc w:val="center"/>
              <w:rPr>
                <w:rFonts w:eastAsia="KaiTi_GB2312"/>
                <w:sz w:val="22"/>
                <w:szCs w:val="24"/>
              </w:rPr>
            </w:pPr>
            <w:r>
              <w:rPr>
                <w:rFonts w:eastAsia="KaiTi_GB2312"/>
                <w:sz w:val="22"/>
                <w:szCs w:val="24"/>
              </w:rPr>
              <w:t>9</w:t>
            </w: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exact"/>
          <w:jc w:val="center"/>
        </w:trPr>
        <w:tc>
          <w:tcPr>
            <w:tcW w:w="666" w:type="dxa"/>
            <w:vMerge w:val="continue"/>
            <w:tcBorders>
              <w:right w:val="single" w:color="auto" w:sz="4" w:space="0"/>
            </w:tcBorders>
          </w:tcPr>
          <w:p>
            <w:pPr>
              <w:rPr>
                <w:rFonts w:ascii="KaiTi_GB2312" w:eastAsia="KaiTi_GB2312"/>
                <w:sz w:val="24"/>
                <w:szCs w:val="28"/>
              </w:rPr>
            </w:pPr>
          </w:p>
        </w:tc>
        <w:tc>
          <w:tcPr>
            <w:tcW w:w="463" w:type="dxa"/>
            <w:vMerge w:val="continue"/>
            <w:tcBorders>
              <w:top w:val="single" w:color="auto" w:sz="4" w:space="0"/>
              <w:left w:val="single" w:color="auto" w:sz="4" w:space="0"/>
              <w:bottom w:val="single" w:color="auto" w:sz="18" w:space="0"/>
              <w:right w:val="single" w:color="auto" w:sz="4" w:space="0"/>
            </w:tcBorders>
          </w:tcPr>
          <w:p>
            <w:pPr>
              <w:rPr>
                <w:rFonts w:ascii="KaiTi_GB2312" w:eastAsia="KaiTi_GB2312"/>
                <w:sz w:val="24"/>
                <w:szCs w:val="28"/>
              </w:rPr>
            </w:pPr>
          </w:p>
        </w:tc>
        <w:tc>
          <w:tcPr>
            <w:tcW w:w="463" w:type="dxa"/>
            <w:tcBorders>
              <w:top w:val="single" w:color="auto" w:sz="4" w:space="0"/>
              <w:left w:val="single" w:color="auto" w:sz="4" w:space="0"/>
              <w:bottom w:val="single" w:color="auto" w:sz="18" w:space="0"/>
              <w:right w:val="single" w:color="auto" w:sz="4" w:space="0"/>
            </w:tcBorders>
            <w:vAlign w:val="center"/>
          </w:tcPr>
          <w:p>
            <w:pPr>
              <w:jc w:val="center"/>
              <w:rPr>
                <w:rFonts w:eastAsia="KaiTi_GB2312"/>
                <w:sz w:val="22"/>
                <w:szCs w:val="24"/>
              </w:rPr>
            </w:pPr>
            <w:r>
              <w:rPr>
                <w:rFonts w:eastAsia="KaiTi_GB2312"/>
                <w:sz w:val="22"/>
                <w:szCs w:val="24"/>
              </w:rPr>
              <w:t>10</w:t>
            </w:r>
          </w:p>
        </w:tc>
        <w:tc>
          <w:tcPr>
            <w:tcW w:w="1573"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1573"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833"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2718"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740"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741"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18"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restart"/>
            <w:tcBorders>
              <w:top w:val="single" w:color="auto" w:sz="18" w:space="0"/>
            </w:tcBorders>
            <w:textDirection w:val="tbRlV"/>
            <w:vAlign w:val="center"/>
          </w:tcPr>
          <w:p>
            <w:pPr>
              <w:ind w:left="113" w:right="113"/>
              <w:jc w:val="center"/>
              <w:rPr>
                <w:rFonts w:ascii="KaiTi_GB2312" w:eastAsia="KaiTi_GB2312"/>
                <w:sz w:val="24"/>
                <w:szCs w:val="28"/>
              </w:rPr>
            </w:pPr>
            <w:r>
              <w:rPr>
                <w:rFonts w:hint="eastAsia" w:ascii="KaiTi_GB2312" w:eastAsia="KaiTi_GB2312"/>
                <w:sz w:val="22"/>
              </w:rPr>
              <w:t>科研论文、论著（不超过10篇）</w:t>
            </w:r>
          </w:p>
        </w:tc>
        <w:tc>
          <w:tcPr>
            <w:tcW w:w="463" w:type="dxa"/>
            <w:tcBorders>
              <w:top w:val="single" w:color="auto" w:sz="18" w:space="0"/>
            </w:tcBorders>
            <w:vAlign w:val="center"/>
          </w:tcPr>
          <w:p>
            <w:pPr>
              <w:jc w:val="center"/>
              <w:rPr>
                <w:rFonts w:eastAsia="KaiTi_GB2312"/>
                <w:sz w:val="22"/>
                <w:szCs w:val="24"/>
              </w:rPr>
            </w:pPr>
            <w:r>
              <w:rPr>
                <w:rFonts w:eastAsia="KaiTi_GB2312"/>
                <w:sz w:val="22"/>
                <w:szCs w:val="24"/>
              </w:rPr>
              <w:t>1</w:t>
            </w:r>
          </w:p>
        </w:tc>
        <w:tc>
          <w:tcPr>
            <w:tcW w:w="1573" w:type="dxa"/>
            <w:tcBorders>
              <w:top w:val="single" w:color="auto" w:sz="18" w:space="0"/>
            </w:tcBorders>
            <w:vAlign w:val="center"/>
          </w:tcPr>
          <w:p>
            <w:pPr>
              <w:spacing w:after="0" w:line="240" w:lineRule="auto"/>
              <w:jc w:val="center"/>
              <w:rPr>
                <w:rFonts w:ascii="仿宋" w:hAnsi="仿宋" w:eastAsia="仿宋"/>
                <w:sz w:val="20"/>
                <w:szCs w:val="20"/>
              </w:rPr>
            </w:pPr>
          </w:p>
        </w:tc>
        <w:tc>
          <w:tcPr>
            <w:tcW w:w="1573" w:type="dxa"/>
            <w:tcBorders>
              <w:top w:val="single" w:color="auto" w:sz="18" w:space="0"/>
            </w:tcBorders>
            <w:vAlign w:val="center"/>
          </w:tcPr>
          <w:p>
            <w:pPr>
              <w:spacing w:after="0" w:line="240" w:lineRule="auto"/>
              <w:jc w:val="center"/>
              <w:rPr>
                <w:rFonts w:ascii="仿宋" w:hAnsi="仿宋" w:eastAsia="仿宋"/>
                <w:sz w:val="20"/>
                <w:szCs w:val="20"/>
              </w:rPr>
            </w:pPr>
          </w:p>
        </w:tc>
        <w:tc>
          <w:tcPr>
            <w:tcW w:w="833" w:type="dxa"/>
            <w:tcBorders>
              <w:top w:val="single" w:color="auto" w:sz="18" w:space="0"/>
            </w:tcBorders>
            <w:vAlign w:val="center"/>
          </w:tcPr>
          <w:p>
            <w:pPr>
              <w:spacing w:after="0" w:line="240" w:lineRule="auto"/>
              <w:jc w:val="center"/>
              <w:rPr>
                <w:rFonts w:ascii="仿宋" w:hAnsi="仿宋" w:eastAsia="仿宋"/>
                <w:sz w:val="20"/>
                <w:szCs w:val="20"/>
              </w:rPr>
            </w:pPr>
          </w:p>
        </w:tc>
        <w:tc>
          <w:tcPr>
            <w:tcW w:w="740" w:type="dxa"/>
            <w:tcBorders>
              <w:top w:val="single" w:color="auto" w:sz="18" w:space="0"/>
            </w:tcBorders>
            <w:vAlign w:val="center"/>
          </w:tcPr>
          <w:p>
            <w:pPr>
              <w:spacing w:after="0" w:line="240" w:lineRule="auto"/>
              <w:jc w:val="center"/>
              <w:rPr>
                <w:rFonts w:ascii="仿宋" w:hAnsi="仿宋" w:eastAsia="仿宋"/>
                <w:sz w:val="20"/>
                <w:szCs w:val="20"/>
              </w:rPr>
            </w:pPr>
          </w:p>
        </w:tc>
        <w:tc>
          <w:tcPr>
            <w:tcW w:w="833" w:type="dxa"/>
            <w:tcBorders>
              <w:top w:val="single" w:color="auto" w:sz="18" w:space="0"/>
            </w:tcBorders>
            <w:vAlign w:val="center"/>
          </w:tcPr>
          <w:p>
            <w:pPr>
              <w:spacing w:after="0" w:line="240" w:lineRule="auto"/>
              <w:jc w:val="center"/>
              <w:rPr>
                <w:rFonts w:ascii="仿宋" w:hAnsi="仿宋" w:eastAsia="仿宋"/>
                <w:sz w:val="20"/>
                <w:szCs w:val="20"/>
              </w:rPr>
            </w:pPr>
          </w:p>
        </w:tc>
        <w:tc>
          <w:tcPr>
            <w:tcW w:w="1724" w:type="dxa"/>
            <w:tcBorders>
              <w:top w:val="single" w:color="auto" w:sz="18" w:space="0"/>
            </w:tcBorders>
            <w:vAlign w:val="center"/>
          </w:tcPr>
          <w:p>
            <w:pPr>
              <w:spacing w:after="0" w:line="240" w:lineRule="auto"/>
              <w:jc w:val="center"/>
              <w:rPr>
                <w:rFonts w:ascii="仿宋" w:hAnsi="仿宋" w:eastAsia="仿宋"/>
                <w:sz w:val="20"/>
                <w:szCs w:val="20"/>
              </w:rPr>
            </w:pPr>
          </w:p>
        </w:tc>
        <w:tc>
          <w:tcPr>
            <w:tcW w:w="2718" w:type="dxa"/>
            <w:tcBorders>
              <w:top w:val="single" w:color="auto" w:sz="18" w:space="0"/>
            </w:tcBorders>
            <w:vAlign w:val="center"/>
          </w:tcPr>
          <w:p>
            <w:pPr>
              <w:spacing w:after="0" w:line="240" w:lineRule="auto"/>
              <w:jc w:val="center"/>
              <w:rPr>
                <w:rFonts w:ascii="仿宋" w:hAnsi="仿宋" w:eastAsia="仿宋"/>
                <w:sz w:val="20"/>
                <w:szCs w:val="20"/>
              </w:rPr>
            </w:pPr>
          </w:p>
        </w:tc>
        <w:tc>
          <w:tcPr>
            <w:tcW w:w="740" w:type="dxa"/>
            <w:tcBorders>
              <w:top w:val="single" w:color="auto" w:sz="18" w:space="0"/>
            </w:tcBorders>
            <w:vAlign w:val="center"/>
          </w:tcPr>
          <w:p>
            <w:pPr>
              <w:spacing w:after="0" w:line="240" w:lineRule="auto"/>
              <w:jc w:val="center"/>
              <w:rPr>
                <w:rFonts w:ascii="仿宋" w:hAnsi="仿宋" w:eastAsia="仿宋"/>
                <w:sz w:val="20"/>
                <w:szCs w:val="20"/>
              </w:rPr>
            </w:pPr>
          </w:p>
        </w:tc>
        <w:tc>
          <w:tcPr>
            <w:tcW w:w="741" w:type="dxa"/>
            <w:tcBorders>
              <w:top w:val="single" w:color="auto" w:sz="18" w:space="0"/>
            </w:tcBorders>
            <w:vAlign w:val="center"/>
          </w:tcPr>
          <w:p>
            <w:pPr>
              <w:spacing w:after="0" w:line="240" w:lineRule="auto"/>
              <w:jc w:val="center"/>
              <w:rPr>
                <w:rFonts w:ascii="仿宋" w:hAnsi="仿宋" w:eastAsia="仿宋"/>
                <w:sz w:val="20"/>
                <w:szCs w:val="20"/>
              </w:rPr>
            </w:pPr>
          </w:p>
        </w:tc>
        <w:tc>
          <w:tcPr>
            <w:tcW w:w="1481" w:type="dxa"/>
            <w:tcBorders>
              <w:top w:val="single" w:color="auto" w:sz="18" w:space="0"/>
            </w:tcBorders>
            <w:vAlign w:val="center"/>
          </w:tcPr>
          <w:p>
            <w:pPr>
              <w:spacing w:after="0" w:line="240" w:lineRule="auto"/>
              <w:jc w:val="center"/>
              <w:rPr>
                <w:rFonts w:ascii="仿宋" w:hAnsi="仿宋" w:eastAsia="仿宋"/>
                <w:sz w:val="20"/>
                <w:szCs w:val="20"/>
              </w:rPr>
            </w:pPr>
          </w:p>
        </w:tc>
        <w:tc>
          <w:tcPr>
            <w:tcW w:w="1475" w:type="dxa"/>
            <w:tcBorders>
              <w:top w:val="single" w:color="auto" w:sz="18"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2</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3</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4</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5</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6</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7</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8</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9</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666" w:type="dxa"/>
            <w:vMerge w:val="continue"/>
          </w:tcPr>
          <w:p>
            <w:pPr>
              <w:rPr>
                <w:rFonts w:ascii="KaiTi_GB2312" w:eastAsia="KaiTi_GB2312"/>
                <w:sz w:val="24"/>
                <w:szCs w:val="28"/>
              </w:rPr>
            </w:pPr>
          </w:p>
        </w:tc>
        <w:tc>
          <w:tcPr>
            <w:tcW w:w="463" w:type="dxa"/>
            <w:vMerge w:val="continue"/>
          </w:tcPr>
          <w:p>
            <w:pPr>
              <w:rPr>
                <w:rFonts w:ascii="KaiTi_GB2312" w:eastAsia="KaiTi_GB2312"/>
                <w:sz w:val="24"/>
                <w:szCs w:val="28"/>
              </w:rPr>
            </w:pPr>
          </w:p>
        </w:tc>
        <w:tc>
          <w:tcPr>
            <w:tcW w:w="463" w:type="dxa"/>
            <w:vAlign w:val="center"/>
          </w:tcPr>
          <w:p>
            <w:pPr>
              <w:jc w:val="center"/>
              <w:rPr>
                <w:rFonts w:eastAsia="KaiTi_GB2312"/>
                <w:sz w:val="22"/>
                <w:szCs w:val="24"/>
              </w:rPr>
            </w:pPr>
            <w:r>
              <w:rPr>
                <w:rFonts w:eastAsia="KaiTi_GB2312"/>
                <w:sz w:val="22"/>
                <w:szCs w:val="24"/>
              </w:rPr>
              <w:t>10</w:t>
            </w:r>
          </w:p>
        </w:tc>
        <w:tc>
          <w:tcPr>
            <w:tcW w:w="1573" w:type="dxa"/>
            <w:vAlign w:val="center"/>
          </w:tcPr>
          <w:p>
            <w:pPr>
              <w:spacing w:after="0" w:line="240" w:lineRule="auto"/>
              <w:jc w:val="center"/>
              <w:rPr>
                <w:rFonts w:ascii="仿宋" w:hAnsi="仿宋" w:eastAsia="仿宋"/>
                <w:sz w:val="20"/>
                <w:szCs w:val="20"/>
              </w:rPr>
            </w:pPr>
          </w:p>
        </w:tc>
        <w:tc>
          <w:tcPr>
            <w:tcW w:w="1573"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833" w:type="dxa"/>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718" w:type="dxa"/>
            <w:vAlign w:val="center"/>
          </w:tcPr>
          <w:p>
            <w:pPr>
              <w:spacing w:after="0" w:line="240" w:lineRule="auto"/>
              <w:jc w:val="center"/>
              <w:rPr>
                <w:rFonts w:ascii="仿宋" w:hAnsi="仿宋" w:eastAsia="仿宋"/>
                <w:sz w:val="20"/>
                <w:szCs w:val="20"/>
              </w:rPr>
            </w:pPr>
          </w:p>
        </w:tc>
        <w:tc>
          <w:tcPr>
            <w:tcW w:w="740" w:type="dxa"/>
            <w:vAlign w:val="center"/>
          </w:tcPr>
          <w:p>
            <w:pPr>
              <w:spacing w:after="0" w:line="240" w:lineRule="auto"/>
              <w:jc w:val="center"/>
              <w:rPr>
                <w:rFonts w:ascii="仿宋" w:hAnsi="仿宋" w:eastAsia="仿宋"/>
                <w:sz w:val="20"/>
                <w:szCs w:val="20"/>
              </w:rPr>
            </w:pPr>
          </w:p>
        </w:tc>
        <w:tc>
          <w:tcPr>
            <w:tcW w:w="741"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bl>
    <w:p>
      <w:pPr>
        <w:spacing w:after="0" w:line="240" w:lineRule="auto"/>
        <w:ind w:left="267" w:hanging="267" w:hangingChars="150"/>
        <w:rPr>
          <w:rFonts w:hint="eastAsia" w:ascii="黑体" w:hAnsi="黑体" w:eastAsia="黑体"/>
          <w:sz w:val="16"/>
          <w:szCs w:val="16"/>
        </w:rPr>
      </w:pPr>
      <w:r>
        <w:rPr>
          <w:rFonts w:hint="eastAsia" w:ascii="黑体" w:hAnsi="黑体" w:eastAsia="黑体"/>
          <w:spacing w:val="-11"/>
          <w:sz w:val="20"/>
          <w:szCs w:val="22"/>
        </w:rPr>
        <w:t>★重要说明</w:t>
      </w:r>
      <w:r>
        <w:rPr>
          <w:rFonts w:hint="eastAsia" w:ascii="黑体" w:hAnsi="黑体" w:eastAsia="黑体"/>
          <w:spacing w:val="-11"/>
          <w:sz w:val="22"/>
          <w:szCs w:val="28"/>
        </w:rPr>
        <w:t>：</w:t>
      </w:r>
      <w:r>
        <w:rPr>
          <w:rFonts w:hint="eastAsia" w:ascii="黑体" w:hAnsi="黑体" w:eastAsia="黑体"/>
          <w:sz w:val="16"/>
          <w:szCs w:val="16"/>
        </w:rPr>
        <w:t xml:space="preserve">1. </w:t>
      </w:r>
      <w:r>
        <w:rPr>
          <w:rFonts w:hint="eastAsia" w:ascii="黑体" w:hAnsi="黑体" w:eastAsia="黑体"/>
          <w:sz w:val="16"/>
          <w:szCs w:val="16"/>
          <w:lang w:val="en-US" w:eastAsia="zh-CN"/>
        </w:rPr>
        <w:t>本表“拟申报职称”、“论文、论著情况”</w:t>
      </w:r>
      <w:r>
        <w:rPr>
          <w:rFonts w:hint="default" w:ascii="黑体" w:hAnsi="黑体" w:eastAsia="黑体"/>
          <w:sz w:val="16"/>
          <w:szCs w:val="16"/>
          <w:lang w:val="en-US" w:eastAsia="zh-CN"/>
        </w:rPr>
        <w:t>填写</w:t>
      </w:r>
      <w:r>
        <w:rPr>
          <w:rFonts w:hint="eastAsia" w:ascii="黑体" w:hAnsi="黑体" w:eastAsia="黑体"/>
          <w:sz w:val="16"/>
          <w:szCs w:val="16"/>
          <w:lang w:val="en-US" w:eastAsia="zh-CN"/>
        </w:rPr>
        <w:t>内容</w:t>
      </w:r>
      <w:r>
        <w:rPr>
          <w:rFonts w:hint="default" w:ascii="黑体" w:hAnsi="黑体" w:eastAsia="黑体"/>
          <w:sz w:val="16"/>
          <w:szCs w:val="16"/>
          <w:lang w:val="en-US" w:eastAsia="zh-CN"/>
        </w:rPr>
        <w:t>须与《南京中医药大学202</w:t>
      </w:r>
      <w:r>
        <w:rPr>
          <w:rFonts w:hint="eastAsia" w:ascii="黑体" w:hAnsi="黑体" w:eastAsia="黑体"/>
          <w:sz w:val="16"/>
          <w:szCs w:val="16"/>
          <w:lang w:val="en-US" w:eastAsia="zh-CN"/>
        </w:rPr>
        <w:t>3</w:t>
      </w:r>
      <w:r>
        <w:rPr>
          <w:rFonts w:hint="default" w:ascii="黑体" w:hAnsi="黑体" w:eastAsia="黑体"/>
          <w:sz w:val="16"/>
          <w:szCs w:val="16"/>
          <w:lang w:val="en-US" w:eastAsia="zh-CN"/>
        </w:rPr>
        <w:t>年度专业技术职务评审资格审查表》中</w:t>
      </w:r>
      <w:r>
        <w:rPr>
          <w:rFonts w:hint="eastAsia" w:ascii="黑体" w:hAnsi="黑体" w:eastAsia="黑体"/>
          <w:sz w:val="16"/>
          <w:szCs w:val="16"/>
          <w:lang w:val="en-US" w:eastAsia="zh-CN"/>
        </w:rPr>
        <w:t>相关</w:t>
      </w:r>
      <w:r>
        <w:rPr>
          <w:rFonts w:hint="default" w:ascii="黑体" w:hAnsi="黑体" w:eastAsia="黑体"/>
          <w:sz w:val="16"/>
          <w:szCs w:val="16"/>
          <w:lang w:val="en-US" w:eastAsia="zh-CN"/>
        </w:rPr>
        <w:t>内容保持一致</w:t>
      </w:r>
      <w:r>
        <w:rPr>
          <w:rFonts w:hint="eastAsia" w:ascii="黑体" w:hAnsi="黑体" w:eastAsia="黑体"/>
          <w:sz w:val="16"/>
          <w:szCs w:val="16"/>
        </w:rPr>
        <w:t>；</w:t>
      </w:r>
    </w:p>
    <w:p>
      <w:pPr>
        <w:numPr>
          <w:ilvl w:val="0"/>
          <w:numId w:val="1"/>
        </w:numPr>
        <w:spacing w:after="0" w:line="240" w:lineRule="auto"/>
        <w:ind w:left="1080" w:leftChars="0" w:firstLine="0" w:firstLineChars="0"/>
        <w:rPr>
          <w:rFonts w:hint="default" w:ascii="黑体" w:hAnsi="黑体" w:eastAsia="黑体"/>
          <w:sz w:val="16"/>
          <w:szCs w:val="16"/>
          <w:lang w:val="en-US" w:eastAsia="zh-CN"/>
        </w:rPr>
      </w:pPr>
      <w:r>
        <w:rPr>
          <w:rFonts w:hint="eastAsia" w:ascii="黑体" w:hAnsi="黑体" w:eastAsia="黑体"/>
          <w:sz w:val="16"/>
          <w:szCs w:val="16"/>
        </w:rPr>
        <w:t>本年度专业技术职务申报者提交的任现职以来的教学及科研代表性学术论文（论著）均不得超过10篇。如填写超过10篇，以申报人按序填写的前10篇为准</w:t>
      </w:r>
      <w:r>
        <w:rPr>
          <w:rFonts w:hint="eastAsia" w:ascii="黑体" w:hAnsi="黑体" w:eastAsia="黑体"/>
          <w:sz w:val="16"/>
          <w:szCs w:val="16"/>
          <w:lang w:eastAsia="zh-CN"/>
        </w:rPr>
        <w:t>；</w:t>
      </w:r>
    </w:p>
    <w:p>
      <w:pPr>
        <w:numPr>
          <w:ilvl w:val="0"/>
          <w:numId w:val="2"/>
        </w:numPr>
        <w:spacing w:after="0" w:line="240" w:lineRule="auto"/>
        <w:ind w:left="657" w:leftChars="313" w:firstLine="419" w:firstLineChars="262"/>
        <w:rPr>
          <w:rFonts w:ascii="黑体" w:hAnsi="黑体" w:eastAsia="黑体"/>
          <w:sz w:val="16"/>
          <w:szCs w:val="16"/>
          <w:highlight w:val="none"/>
        </w:rPr>
      </w:pPr>
      <w:r>
        <w:rPr>
          <w:rFonts w:hint="eastAsia" w:ascii="黑体" w:hAnsi="黑体" w:eastAsia="黑体"/>
          <w:sz w:val="16"/>
          <w:szCs w:val="16"/>
          <w:highlight w:val="none"/>
        </w:rPr>
        <w:t>发表或出版年、月</w:t>
      </w:r>
      <w:r>
        <w:rPr>
          <w:rFonts w:hint="eastAsia" w:ascii="黑体" w:hAnsi="黑体" w:eastAsia="黑体"/>
          <w:sz w:val="16"/>
          <w:szCs w:val="16"/>
          <w:highlight w:val="none"/>
          <w:lang w:val="en-US" w:eastAsia="zh-CN"/>
        </w:rPr>
        <w:t>指</w:t>
      </w:r>
      <w:r>
        <w:rPr>
          <w:rFonts w:hint="eastAsia" w:ascii="黑体" w:hAnsi="黑体" w:eastAsia="黑体"/>
          <w:sz w:val="16"/>
          <w:szCs w:val="16"/>
          <w:highlight w:val="none"/>
        </w:rPr>
        <w:t>论文或著作的发表或出版时间</w:t>
      </w:r>
      <w:r>
        <w:rPr>
          <w:rFonts w:hint="eastAsia" w:ascii="黑体" w:hAnsi="黑体" w:eastAsia="黑体"/>
          <w:sz w:val="16"/>
          <w:szCs w:val="16"/>
          <w:highlight w:val="none"/>
          <w:lang w:eastAsia="zh-CN"/>
        </w:rPr>
        <w:t>，</w:t>
      </w:r>
      <w:r>
        <w:rPr>
          <w:rFonts w:hint="eastAsia" w:ascii="黑体" w:hAnsi="黑体" w:eastAsia="黑体"/>
          <w:sz w:val="16"/>
          <w:szCs w:val="16"/>
          <w:highlight w:val="none"/>
        </w:rPr>
        <w:t>以：</w:t>
      </w:r>
      <w:r>
        <w:rPr>
          <w:rFonts w:hint="eastAsia" w:ascii="黑体" w:hAnsi="黑体" w:eastAsia="黑体"/>
          <w:sz w:val="16"/>
          <w:szCs w:val="16"/>
          <w:highlight w:val="none"/>
          <w:lang w:eastAsia="zh-CN"/>
        </w:rPr>
        <w:t>“</w:t>
      </w:r>
      <w:r>
        <w:rPr>
          <w:rFonts w:hint="eastAsia" w:ascii="黑体" w:hAnsi="黑体" w:eastAsia="黑体"/>
          <w:sz w:val="16"/>
          <w:szCs w:val="16"/>
          <w:highlight w:val="none"/>
        </w:rPr>
        <w:t>202</w:t>
      </w:r>
      <w:r>
        <w:rPr>
          <w:rFonts w:hint="eastAsia" w:ascii="黑体" w:hAnsi="黑体" w:eastAsia="黑体"/>
          <w:sz w:val="16"/>
          <w:szCs w:val="16"/>
          <w:highlight w:val="none"/>
          <w:lang w:val="en-US" w:eastAsia="zh-CN"/>
        </w:rPr>
        <w:t>2</w:t>
      </w:r>
      <w:bookmarkStart w:id="0" w:name="_GoBack"/>
      <w:bookmarkEnd w:id="0"/>
      <w:r>
        <w:rPr>
          <w:rFonts w:hint="eastAsia" w:ascii="黑体" w:hAnsi="黑体" w:eastAsia="黑体"/>
          <w:sz w:val="16"/>
          <w:szCs w:val="16"/>
          <w:highlight w:val="none"/>
        </w:rPr>
        <w:t>.03</w:t>
      </w:r>
      <w:r>
        <w:rPr>
          <w:rFonts w:hint="eastAsia" w:ascii="黑体" w:hAnsi="黑体" w:eastAsia="黑体"/>
          <w:sz w:val="16"/>
          <w:szCs w:val="16"/>
          <w:highlight w:val="none"/>
          <w:lang w:eastAsia="zh-CN"/>
        </w:rPr>
        <w:t>”</w:t>
      </w:r>
      <w:r>
        <w:rPr>
          <w:rFonts w:hint="eastAsia" w:ascii="黑体" w:hAnsi="黑体" w:eastAsia="黑体"/>
          <w:sz w:val="16"/>
          <w:szCs w:val="16"/>
          <w:highlight w:val="none"/>
        </w:rPr>
        <w:t>（例）形式标注。</w:t>
      </w:r>
    </w:p>
    <w:p>
      <w:pPr>
        <w:spacing w:after="0" w:line="240" w:lineRule="auto"/>
        <w:ind w:left="1272" w:leftChars="500" w:hanging="222" w:hangingChars="139"/>
        <w:rPr>
          <w:rFonts w:ascii="黑体" w:hAnsi="黑体" w:eastAsia="黑体"/>
          <w:sz w:val="16"/>
          <w:szCs w:val="16"/>
        </w:rPr>
      </w:pPr>
      <w:r>
        <w:rPr>
          <w:rFonts w:hint="eastAsia" w:ascii="黑体" w:hAnsi="黑体" w:eastAsia="黑体"/>
          <w:sz w:val="16"/>
          <w:szCs w:val="16"/>
          <w:lang w:val="en-US" w:eastAsia="zh-CN"/>
        </w:rPr>
        <w:t>4</w:t>
      </w:r>
      <w:r>
        <w:rPr>
          <w:rFonts w:hint="eastAsia" w:ascii="黑体" w:hAnsi="黑体" w:eastAsia="黑体"/>
          <w:sz w:val="16"/>
          <w:szCs w:val="16"/>
        </w:rPr>
        <w:t>．</w:t>
      </w:r>
      <w:r>
        <w:rPr>
          <w:rFonts w:ascii="黑体" w:hAnsi="黑体" w:eastAsia="黑体"/>
          <w:sz w:val="16"/>
          <w:szCs w:val="16"/>
        </w:rPr>
        <w:t>期刊类别：</w:t>
      </w:r>
      <w:r>
        <w:rPr>
          <w:rFonts w:ascii="黑体" w:hAnsi="黑体" w:eastAsia="黑体"/>
          <w:sz w:val="16"/>
          <w:szCs w:val="16"/>
          <w:highlight w:val="none"/>
        </w:rPr>
        <w:t>核心刊物一般</w:t>
      </w:r>
      <w:r>
        <w:rPr>
          <w:rFonts w:ascii="黑体" w:hAnsi="黑体" w:eastAsia="黑体"/>
          <w:sz w:val="16"/>
          <w:szCs w:val="16"/>
        </w:rPr>
        <w:t>指北大核心、CSSCI（不含扩展版）、CSCD（不含扩展库）、SCI、EI、SSCI、A&amp;HCI来源期刊视为核心刊物，省级</w:t>
      </w:r>
      <w:r>
        <w:rPr>
          <w:rFonts w:hint="eastAsia" w:ascii="黑体" w:hAnsi="黑体" w:eastAsia="黑体"/>
          <w:sz w:val="16"/>
          <w:szCs w:val="16"/>
        </w:rPr>
        <w:t>刊</w:t>
      </w:r>
      <w:r>
        <w:rPr>
          <w:rFonts w:ascii="黑体" w:hAnsi="黑体" w:eastAsia="黑体"/>
          <w:sz w:val="16"/>
          <w:szCs w:val="16"/>
        </w:rPr>
        <w:t>物是指省有关部门主办并公开出版的学术刊物和高等学校主办并公开出版的学报</w:t>
      </w:r>
      <w:r>
        <w:rPr>
          <w:rFonts w:hint="eastAsia" w:ascii="黑体" w:hAnsi="黑体" w:eastAsia="黑体"/>
          <w:sz w:val="16"/>
          <w:szCs w:val="16"/>
        </w:rPr>
        <w:t>；</w:t>
      </w:r>
    </w:p>
    <w:p>
      <w:pPr>
        <w:adjustRightInd w:val="0"/>
        <w:snapToGrid w:val="0"/>
        <w:spacing w:after="0" w:line="240" w:lineRule="auto"/>
        <w:ind w:left="1241" w:leftChars="500" w:hanging="191" w:hangingChars="139"/>
        <w:jc w:val="left"/>
        <w:rPr>
          <w:rFonts w:hint="default" w:ascii="黑体" w:hAnsi="黑体" w:eastAsia="黑体"/>
          <w:sz w:val="16"/>
          <w:szCs w:val="16"/>
          <w:lang w:val="en-US" w:eastAsia="zh-CN"/>
        </w:rPr>
      </w:pPr>
      <w:r>
        <w:rPr>
          <w:rFonts w:hint="eastAsia" w:ascii="黑体" w:hAnsi="黑体" w:eastAsia="黑体"/>
          <w:spacing w:val="-11"/>
          <w:sz w:val="16"/>
          <w:szCs w:val="16"/>
          <w:lang w:val="en-US" w:eastAsia="zh-CN"/>
        </w:rPr>
        <w:t>5</w:t>
      </w:r>
      <w:r>
        <w:rPr>
          <w:rFonts w:hint="eastAsia" w:ascii="黑体" w:hAnsi="黑体" w:eastAsia="黑体"/>
          <w:spacing w:val="-11"/>
          <w:sz w:val="16"/>
          <w:szCs w:val="16"/>
        </w:rPr>
        <w:t xml:space="preserve">. </w:t>
      </w:r>
      <w:r>
        <w:rPr>
          <w:rFonts w:hint="eastAsia" w:ascii="黑体" w:hAnsi="黑体" w:eastAsia="黑体"/>
          <w:sz w:val="16"/>
          <w:szCs w:val="16"/>
        </w:rPr>
        <w:t>外文期刊论文</w:t>
      </w:r>
      <w:r>
        <w:rPr>
          <w:rFonts w:hint="eastAsia" w:ascii="黑体" w:hAnsi="黑体" w:eastAsia="黑体"/>
          <w:sz w:val="16"/>
          <w:szCs w:val="16"/>
          <w:lang w:val="en-US" w:eastAsia="zh-CN"/>
        </w:rPr>
        <w:t>须</w:t>
      </w:r>
      <w:r>
        <w:rPr>
          <w:rFonts w:hint="eastAsia" w:ascii="黑体" w:hAnsi="黑体" w:eastAsia="黑体"/>
          <w:sz w:val="16"/>
          <w:szCs w:val="16"/>
        </w:rPr>
        <w:t>填写</w:t>
      </w:r>
      <w:r>
        <w:rPr>
          <w:rFonts w:hint="eastAsia" w:ascii="黑体" w:hAnsi="黑体" w:eastAsia="黑体"/>
          <w:sz w:val="16"/>
          <w:szCs w:val="16"/>
          <w:highlight w:val="none"/>
        </w:rPr>
        <w:t>入藏号（WOS）</w:t>
      </w:r>
      <w:r>
        <w:rPr>
          <w:rFonts w:hint="eastAsia" w:ascii="黑体" w:hAnsi="黑体" w:eastAsia="黑体"/>
          <w:sz w:val="16"/>
          <w:szCs w:val="16"/>
          <w:highlight w:val="none"/>
          <w:lang w:eastAsia="zh-CN"/>
        </w:rPr>
        <w:t>、</w:t>
      </w:r>
      <w:r>
        <w:rPr>
          <w:rFonts w:hint="eastAsia" w:ascii="黑体" w:hAnsi="黑体" w:eastAsia="黑体"/>
          <w:sz w:val="16"/>
          <w:szCs w:val="16"/>
          <w:highlight w:val="none"/>
        </w:rPr>
        <w:t>DOI号</w:t>
      </w:r>
      <w:r>
        <w:rPr>
          <w:rFonts w:hint="eastAsia" w:ascii="黑体" w:hAnsi="黑体" w:eastAsia="黑体"/>
          <w:sz w:val="16"/>
          <w:szCs w:val="16"/>
          <w:highlight w:val="none"/>
          <w:lang w:eastAsia="zh-CN"/>
        </w:rPr>
        <w:t>，</w:t>
      </w:r>
      <w:r>
        <w:rPr>
          <w:rFonts w:hint="eastAsia" w:ascii="黑体" w:hAnsi="黑体" w:eastAsia="黑体"/>
          <w:sz w:val="16"/>
          <w:szCs w:val="16"/>
          <w:lang w:val="en-US" w:eastAsia="zh-CN"/>
        </w:rPr>
        <w:t>并确保信息准确。</w:t>
      </w:r>
    </w:p>
    <w:sectPr>
      <w:headerReference r:id="rId5" w:type="default"/>
      <w:footerReference r:id="rId6" w:type="default"/>
      <w:pgSz w:w="16838" w:h="11906" w:orient="landscape"/>
      <w:pgMar w:top="720" w:right="720" w:bottom="720" w:left="720" w:header="288" w:footer="0"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华文中宋" w:hAnsi="华文中宋" w:eastAsia="华文中宋"/>
        <w:b/>
        <w:bCs/>
        <w:sz w:val="32"/>
        <w:szCs w:val="32"/>
      </w:rPr>
    </w:pPr>
    <w:r>
      <w:rPr>
        <w:rFonts w:ascii="华文中宋" w:hAnsi="华文中宋" w:eastAsia="华文中宋"/>
        <w:b/>
        <w:bCs/>
        <w:sz w:val="32"/>
        <w:szCs w:val="32"/>
      </w:rPr>
      <w:t>202</w:t>
    </w:r>
    <w:r>
      <w:rPr>
        <w:rFonts w:hint="eastAsia" w:ascii="华文中宋" w:hAnsi="华文中宋" w:eastAsia="华文中宋"/>
        <w:b/>
        <w:bCs/>
        <w:sz w:val="32"/>
        <w:szCs w:val="32"/>
        <w:lang w:val="en-US" w:eastAsia="zh-CN"/>
      </w:rPr>
      <w:t>3</w:t>
    </w:r>
    <w:r>
      <w:rPr>
        <w:rFonts w:hint="eastAsia" w:ascii="华文中宋" w:hAnsi="华文中宋" w:eastAsia="华文中宋"/>
        <w:b/>
        <w:bCs/>
        <w:sz w:val="32"/>
        <w:szCs w:val="32"/>
      </w:rPr>
      <w:t>年度专业技术职务评审论文信息检索申报单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CBC13"/>
    <w:multiLevelType w:val="singleLevel"/>
    <w:tmpl w:val="A3BCBC13"/>
    <w:lvl w:ilvl="0" w:tentative="0">
      <w:start w:val="2"/>
      <w:numFmt w:val="decimal"/>
      <w:suff w:val="space"/>
      <w:lvlText w:val="%1."/>
      <w:lvlJc w:val="left"/>
      <w:pPr>
        <w:ind w:left="1080" w:leftChars="0" w:firstLine="0" w:firstLineChars="0"/>
      </w:pPr>
    </w:lvl>
  </w:abstractNum>
  <w:abstractNum w:abstractNumId="1">
    <w:nsid w:val="593AD47D"/>
    <w:multiLevelType w:val="singleLevel"/>
    <w:tmpl w:val="593AD47D"/>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TMxOTk0YmVmZWRkNDc0ZTBlMzUwNzg1ODM3MDIifQ=="/>
  </w:docVars>
  <w:rsids>
    <w:rsidRoot w:val="00511371"/>
    <w:rsid w:val="00000874"/>
    <w:rsid w:val="00010A83"/>
    <w:rsid w:val="00021FEC"/>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21D8"/>
    <w:rsid w:val="000C2BCA"/>
    <w:rsid w:val="000C73D2"/>
    <w:rsid w:val="000D0F85"/>
    <w:rsid w:val="000E0757"/>
    <w:rsid w:val="000E079C"/>
    <w:rsid w:val="000E4B11"/>
    <w:rsid w:val="000E4D83"/>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14E0E"/>
    <w:rsid w:val="0032036F"/>
    <w:rsid w:val="0032085A"/>
    <w:rsid w:val="003319F9"/>
    <w:rsid w:val="003325BA"/>
    <w:rsid w:val="0033572A"/>
    <w:rsid w:val="00335738"/>
    <w:rsid w:val="00343C9B"/>
    <w:rsid w:val="00344F61"/>
    <w:rsid w:val="003466D6"/>
    <w:rsid w:val="00346A80"/>
    <w:rsid w:val="00351B9B"/>
    <w:rsid w:val="003539A1"/>
    <w:rsid w:val="00361B00"/>
    <w:rsid w:val="0036282B"/>
    <w:rsid w:val="00380681"/>
    <w:rsid w:val="003829E8"/>
    <w:rsid w:val="003830E4"/>
    <w:rsid w:val="003A17A6"/>
    <w:rsid w:val="003A7935"/>
    <w:rsid w:val="003B04EC"/>
    <w:rsid w:val="003B1714"/>
    <w:rsid w:val="003B5178"/>
    <w:rsid w:val="003C36D6"/>
    <w:rsid w:val="003C4B7B"/>
    <w:rsid w:val="003C58F0"/>
    <w:rsid w:val="003C7362"/>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C7"/>
    <w:rsid w:val="00480BA9"/>
    <w:rsid w:val="00482221"/>
    <w:rsid w:val="0048660D"/>
    <w:rsid w:val="00487446"/>
    <w:rsid w:val="0049175B"/>
    <w:rsid w:val="00493170"/>
    <w:rsid w:val="004A0800"/>
    <w:rsid w:val="004A34A2"/>
    <w:rsid w:val="004B5854"/>
    <w:rsid w:val="004B66BD"/>
    <w:rsid w:val="004B6DCF"/>
    <w:rsid w:val="004C31D7"/>
    <w:rsid w:val="004C35FC"/>
    <w:rsid w:val="004C442E"/>
    <w:rsid w:val="004C4577"/>
    <w:rsid w:val="004C4A89"/>
    <w:rsid w:val="004D4735"/>
    <w:rsid w:val="004D4E27"/>
    <w:rsid w:val="004D609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5CB"/>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0C87"/>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B111D"/>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135A"/>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535"/>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AF7838"/>
    <w:rsid w:val="00B03101"/>
    <w:rsid w:val="00B0328F"/>
    <w:rsid w:val="00B062AA"/>
    <w:rsid w:val="00B067D0"/>
    <w:rsid w:val="00B07798"/>
    <w:rsid w:val="00B11A5B"/>
    <w:rsid w:val="00B12C5B"/>
    <w:rsid w:val="00B21BC3"/>
    <w:rsid w:val="00B3399A"/>
    <w:rsid w:val="00B45B4E"/>
    <w:rsid w:val="00B55EF6"/>
    <w:rsid w:val="00B61EBE"/>
    <w:rsid w:val="00B62295"/>
    <w:rsid w:val="00B658E0"/>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682C"/>
    <w:rsid w:val="00C577CE"/>
    <w:rsid w:val="00C613E0"/>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85A84"/>
    <w:rsid w:val="00E939DB"/>
    <w:rsid w:val="00E94E20"/>
    <w:rsid w:val="00EA37DB"/>
    <w:rsid w:val="00EB0AFE"/>
    <w:rsid w:val="00EB0ED2"/>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15836F0"/>
    <w:rsid w:val="044200FD"/>
    <w:rsid w:val="05183545"/>
    <w:rsid w:val="05E23CCE"/>
    <w:rsid w:val="05E253D7"/>
    <w:rsid w:val="060A231D"/>
    <w:rsid w:val="06A0763D"/>
    <w:rsid w:val="090537D6"/>
    <w:rsid w:val="09133BC6"/>
    <w:rsid w:val="0AC10F0E"/>
    <w:rsid w:val="0DDB5BFF"/>
    <w:rsid w:val="0FCB4CF7"/>
    <w:rsid w:val="11C13A3E"/>
    <w:rsid w:val="12173F10"/>
    <w:rsid w:val="153D4CB5"/>
    <w:rsid w:val="1C2A6A48"/>
    <w:rsid w:val="1E0E09D1"/>
    <w:rsid w:val="1EF32FF2"/>
    <w:rsid w:val="1F585DA6"/>
    <w:rsid w:val="2168283E"/>
    <w:rsid w:val="21C653B6"/>
    <w:rsid w:val="230A6224"/>
    <w:rsid w:val="278B6762"/>
    <w:rsid w:val="29317AB2"/>
    <w:rsid w:val="2D700223"/>
    <w:rsid w:val="2DF8414D"/>
    <w:rsid w:val="30AC742E"/>
    <w:rsid w:val="312F1868"/>
    <w:rsid w:val="324A4604"/>
    <w:rsid w:val="355667E7"/>
    <w:rsid w:val="37453F7D"/>
    <w:rsid w:val="37A725AE"/>
    <w:rsid w:val="37E50694"/>
    <w:rsid w:val="38634855"/>
    <w:rsid w:val="39B7049B"/>
    <w:rsid w:val="3DA97664"/>
    <w:rsid w:val="3F0E305B"/>
    <w:rsid w:val="40994E9A"/>
    <w:rsid w:val="413C2639"/>
    <w:rsid w:val="41FC2F29"/>
    <w:rsid w:val="43854C56"/>
    <w:rsid w:val="443461A3"/>
    <w:rsid w:val="44B6394B"/>
    <w:rsid w:val="44C714E1"/>
    <w:rsid w:val="44F3072F"/>
    <w:rsid w:val="44F46542"/>
    <w:rsid w:val="4513384F"/>
    <w:rsid w:val="48EF7A72"/>
    <w:rsid w:val="4B48647C"/>
    <w:rsid w:val="4E97263A"/>
    <w:rsid w:val="4EA37BFD"/>
    <w:rsid w:val="506C6D99"/>
    <w:rsid w:val="516D3DB1"/>
    <w:rsid w:val="551F1AD3"/>
    <w:rsid w:val="553E759E"/>
    <w:rsid w:val="577363AB"/>
    <w:rsid w:val="57D93D89"/>
    <w:rsid w:val="593B7FBA"/>
    <w:rsid w:val="5BDD799C"/>
    <w:rsid w:val="5CE860A3"/>
    <w:rsid w:val="5D201440"/>
    <w:rsid w:val="5FCD6980"/>
    <w:rsid w:val="6015795B"/>
    <w:rsid w:val="60AC302E"/>
    <w:rsid w:val="64404F9C"/>
    <w:rsid w:val="664264AE"/>
    <w:rsid w:val="667F0EB4"/>
    <w:rsid w:val="66966C6B"/>
    <w:rsid w:val="66B7067A"/>
    <w:rsid w:val="67A83750"/>
    <w:rsid w:val="682F6D20"/>
    <w:rsid w:val="69387960"/>
    <w:rsid w:val="69885C17"/>
    <w:rsid w:val="69F62BF0"/>
    <w:rsid w:val="6A8144D5"/>
    <w:rsid w:val="6C521495"/>
    <w:rsid w:val="6D800F2C"/>
    <w:rsid w:val="6E516C69"/>
    <w:rsid w:val="6EA73004"/>
    <w:rsid w:val="7073076F"/>
    <w:rsid w:val="70A853B5"/>
    <w:rsid w:val="71EF4234"/>
    <w:rsid w:val="74304D68"/>
    <w:rsid w:val="74386CEE"/>
    <w:rsid w:val="753217D6"/>
    <w:rsid w:val="755E55E7"/>
    <w:rsid w:val="7630685C"/>
    <w:rsid w:val="766735A1"/>
    <w:rsid w:val="78D53753"/>
    <w:rsid w:val="79BC42CC"/>
    <w:rsid w:val="7B2F4878"/>
    <w:rsid w:val="7BB3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Footer Char"/>
    <w:link w:val="3"/>
    <w:qFormat/>
    <w:uiPriority w:val="99"/>
    <w:rPr>
      <w:kern w:val="2"/>
      <w:sz w:val="18"/>
      <w:szCs w:val="18"/>
    </w:rPr>
  </w:style>
  <w:style w:type="character" w:customStyle="1" w:styleId="10">
    <w:name w:val="Header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1</Pages>
  <Words>551</Words>
  <Characters>594</Characters>
  <Lines>6</Lines>
  <Paragraphs>1</Paragraphs>
  <TotalTime>5</TotalTime>
  <ScaleCrop>false</ScaleCrop>
  <LinksUpToDate>false</LinksUpToDate>
  <CharactersWithSpaces>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就爱喝喜碧</cp:lastModifiedBy>
  <cp:lastPrinted>2022-05-10T01:37:00Z</cp:lastPrinted>
  <dcterms:modified xsi:type="dcterms:W3CDTF">2023-05-23T09:38:15Z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545B4F7BB1E24DFCA21C96BB58421A28</vt:lpwstr>
  </property>
</Properties>
</file>