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ascii="方正小标宋简体" w:hAnsi="黑体" w:eastAsia="方正小标宋简体" w:cs="黑体"/>
          <w:b w:val="0"/>
          <w:sz w:val="32"/>
          <w:szCs w:val="32"/>
          <w:lang w:val="en-US" w:eastAsia="zh-CN"/>
        </w:rPr>
      </w:pPr>
      <w:r>
        <w:rPr>
          <w:rStyle w:val="6"/>
          <w:rFonts w:hint="eastAsia" w:ascii="方正小标宋简体" w:hAnsi="黑体" w:eastAsia="方正小标宋简体" w:cs="黑体"/>
          <w:b w:val="0"/>
          <w:sz w:val="32"/>
          <w:szCs w:val="32"/>
          <w:lang w:val="en-US" w:eastAsia="zh-CN"/>
        </w:rPr>
        <w:t>附件4：</w:t>
      </w:r>
    </w:p>
    <w:p>
      <w:pPr>
        <w:spacing w:line="600" w:lineRule="exact"/>
        <w:jc w:val="center"/>
        <w:rPr>
          <w:rStyle w:val="6"/>
          <w:rFonts w:hint="eastAsia" w:ascii="方正小标宋简体" w:hAnsi="黑体" w:eastAsia="方正小标宋简体" w:cs="黑体"/>
          <w:b w:val="0"/>
          <w:sz w:val="32"/>
          <w:szCs w:val="32"/>
        </w:rPr>
      </w:pPr>
      <w:r>
        <w:rPr>
          <w:rStyle w:val="6"/>
          <w:rFonts w:hint="eastAsia" w:ascii="方正小标宋简体" w:hAnsi="黑体" w:eastAsia="方正小标宋简体" w:cs="黑体"/>
          <w:b w:val="0"/>
          <w:sz w:val="32"/>
          <w:szCs w:val="32"/>
        </w:rPr>
        <w:t>主赛道评审规则</w:t>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一、高教主赛道创意组项目评审要点</w:t>
      </w:r>
    </w:p>
    <w:tbl>
      <w:tblPr>
        <w:tblStyle w:val="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513"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50"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513" w:type="dxa"/>
            <w:vAlign w:val="center"/>
          </w:tcPr>
          <w:p>
            <w:pPr>
              <w:spacing w:line="400" w:lineRule="exact"/>
              <w:jc w:val="left"/>
              <w:rPr>
                <w:rFonts w:ascii="仿宋_GB2312" w:hAnsi="Calibri" w:eastAsia="仿宋_GB2312" w:cs="仿宋_GB2312"/>
                <w:sz w:val="28"/>
                <w:szCs w:val="28"/>
              </w:rPr>
            </w:pPr>
            <w:r>
              <w:rPr>
                <w:rFonts w:hint="eastAsia" w:ascii="仿宋_GB2312" w:hAnsi="Calibri" w:eastAsia="仿宋_GB2312" w:cs="仿宋_GB2312"/>
                <w:sz w:val="28"/>
                <w:szCs w:val="28"/>
              </w:rPr>
              <w:t>1</w:t>
            </w:r>
            <w:r>
              <w:rPr>
                <w:rFonts w:ascii="仿宋_GB2312" w:hAnsi="Calibri" w:eastAsia="仿宋_GB2312" w:cs="仿宋_GB2312"/>
                <w:sz w:val="28"/>
                <w:szCs w:val="28"/>
              </w:rPr>
              <w:t>.</w:t>
            </w:r>
            <w:r>
              <w:rPr>
                <w:rFonts w:hint="eastAsia" w:ascii="仿宋_GB2312" w:hAnsi="Calibri" w:eastAsia="仿宋_GB2312" w:cs="仿宋_GB2312"/>
                <w:sz w:val="28"/>
                <w:szCs w:val="28"/>
              </w:rPr>
              <w:t>具有原始创新或技术突破，</w:t>
            </w:r>
            <w:r>
              <w:rPr>
                <w:rFonts w:hint="eastAsia" w:ascii="仿宋_GB2312" w:hAnsi="方正小标宋简体" w:eastAsia="仿宋_GB2312" w:cs="仿宋"/>
                <w:sz w:val="28"/>
                <w:szCs w:val="28"/>
              </w:rPr>
              <w:t>取得一定数量和质量的创新成果（专利、创新奖励、行业认可等）。</w:t>
            </w:r>
          </w:p>
          <w:p>
            <w:pPr>
              <w:spacing w:line="400" w:lineRule="exact"/>
              <w:jc w:val="left"/>
              <w:rPr>
                <w:rFonts w:ascii="仿宋_GB2312" w:hAnsi="方正小标宋简体" w:eastAsia="仿宋_GB2312" w:cs="仿宋"/>
                <w:sz w:val="28"/>
                <w:szCs w:val="28"/>
              </w:rPr>
            </w:pPr>
            <w:r>
              <w:rPr>
                <w:rFonts w:ascii="仿宋_GB2312" w:hAnsi="Calibri" w:eastAsia="仿宋_GB2312" w:cs="仿宋_GB2312"/>
                <w:sz w:val="28"/>
                <w:szCs w:val="28"/>
              </w:rPr>
              <w:t>2.</w:t>
            </w:r>
            <w:r>
              <w:rPr>
                <w:rFonts w:hint="eastAsia" w:ascii="仿宋_GB2312" w:hAnsi="方正小标宋简体" w:eastAsia="仿宋_GB2312" w:cs="仿宋"/>
                <w:sz w:val="28"/>
                <w:szCs w:val="28"/>
              </w:rPr>
              <w:t>在商业模式、产品服务、管理运营、市场营销、工艺流程、应用场景等方面取得突破和创新。</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30</w:t>
            </w:r>
            <w:r>
              <w:rPr>
                <w:rFonts w:hint="eastAsia" w:ascii="仿宋_GB2312" w:hAnsi="方正小标宋简体" w:eastAsia="仿宋_GB2312"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团队情况</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团队成员的教育、实践、工作背景、创新能力、价值观念、分工协作和能力互补情况。</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团队的组织构架、股权结构、人员配置以及激励制度合理性情况。</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创业顾问、投资人以及战略合作伙伴等外部资源的使用以及与项目关系的情况。</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25</w:t>
            </w:r>
            <w:r>
              <w:rPr>
                <w:rFonts w:hint="eastAsia" w:ascii="仿宋_GB2312" w:hAnsi="方正小标宋简体" w:eastAsia="仿宋_GB2312"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商业性</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商业模式设计完整、可行，项目已具备盈利能力或具有较好的盈利潜力。</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项目在商业机会识别与利用、产品或服务设计、技术基础、竞争与合作、资金及人员计划，以及在现行法律法规限制等方面具有实施的可行性。</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对行业、市场、技术等方面有详实调研，并形成可靠的一手材料，强调实地调查和实践检验。</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项目目标市场容量及市场前景；发展战略和规模扩张策略的合理性和可行性；在财务管理（筹资、投资、营运资金、利润分配等）方面的合理性。</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5</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项目对相关产业升级或颠覆的情况；项目与区域经济发展、产业转型升级相结合情况。</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带动就业</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项目直接提供就业岗位的数量和质量。</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项目间接带动就业的能力和规模。</w:t>
            </w:r>
          </w:p>
        </w:tc>
        <w:tc>
          <w:tcPr>
            <w:tcW w:w="850" w:type="dxa"/>
            <w:vAlign w:val="center"/>
          </w:tcPr>
          <w:p>
            <w:pPr>
              <w:spacing w:line="40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513" w:type="dxa"/>
            <w:vAlign w:val="center"/>
          </w:tcPr>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0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50" w:type="dxa"/>
            <w:vAlign w:val="center"/>
          </w:tcPr>
          <w:p>
            <w:pPr>
              <w:spacing w:line="40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0</w:t>
            </w:r>
          </w:p>
        </w:tc>
      </w:tr>
    </w:tbl>
    <w:p>
      <w:pPr>
        <w:widowControl/>
        <w:rPr>
          <w:rFonts w:ascii="Calibri" w:hAnsi="Calibri" w:eastAsia="宋体" w:cs="Times New Roman"/>
          <w:szCs w:val="22"/>
        </w:rPr>
      </w:pPr>
      <w:r>
        <w:rPr>
          <w:rFonts w:ascii="Calibri" w:hAnsi="Calibri" w:eastAsia="宋体" w:cs="Times New Roman"/>
          <w:szCs w:val="22"/>
        </w:rPr>
        <w:br w:type="page"/>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二、高教主赛道初创组、成长组项目评审要点</w:t>
      </w:r>
    </w:p>
    <w:tbl>
      <w:tblPr>
        <w:tblStyle w:val="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513"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50"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商业性</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商业模式设计完整、可行，产品或服务成熟度及市场认可度。</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经营绩效方面，重点考察项目存续时间、营业收入（合同订单）现状、企业利润、持续盈利能力、市场份额、客户（用户）情况、税收上缴、投入与产出比等情况。</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成长性方面，重点考察项目目标市场容量大小及可扩展性，是否有合适的计划和可靠资源（人力资源、资金、技术等方面）支持其未来持续快速成长。</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现金流及融资方面，关注项目已获外部投资情况、维持企业正常经营的现金流情况、企业融资需求及资金使用规划是否合理。</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5.项目对相关产业升级或颠覆的情况；项目与区域经济发展、产业转型升级相结合情况。</w:t>
            </w:r>
          </w:p>
        </w:tc>
        <w:tc>
          <w:tcPr>
            <w:tcW w:w="850"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团队情况</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团队成员的教育和工作背景、创新能力、价值观念、分工协作和能力互补情况，重点考察成员的投入程度。</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团队的组织构架、股权结构、人员配置以及激励制度合理性情况。</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创业顾问、投资人以及战略合作伙伴等外部资源的使用以及与项目关系的情况。</w:t>
            </w:r>
          </w:p>
        </w:tc>
        <w:tc>
          <w:tcPr>
            <w:tcW w:w="850"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具有原始创新或技术突破，取得一定数量和质量的创新成果（专利、创新奖励、行业认可等）。</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在商业模式、产品服务、管理运营、市场营销、工艺流程、应用场景等方面取得突破和创新。</w:t>
            </w:r>
          </w:p>
        </w:tc>
        <w:tc>
          <w:tcPr>
            <w:tcW w:w="850"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带动就业</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1.项目直接提供就业岗位的数量和质量。</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2.项目间接带动就业的能力和规模。</w:t>
            </w:r>
          </w:p>
        </w:tc>
        <w:tc>
          <w:tcPr>
            <w:tcW w:w="850"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50"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0</w:t>
            </w:r>
          </w:p>
        </w:tc>
      </w:tr>
    </w:tbl>
    <w:p>
      <w:pPr>
        <w:widowControl/>
        <w:rPr>
          <w:rFonts w:ascii="Calibri" w:hAnsi="Calibri" w:eastAsia="宋体" w:cs="Times New Roman"/>
          <w:szCs w:val="22"/>
        </w:rPr>
      </w:pPr>
      <w:r>
        <w:rPr>
          <w:rFonts w:ascii="Calibri" w:hAnsi="Calibri" w:eastAsia="宋体" w:cs="Times New Roman"/>
          <w:szCs w:val="22"/>
        </w:rPr>
        <w:br w:type="page"/>
      </w: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rPr>
        <w:t>三、高教主赛道师生共创组项目评审要点</w:t>
      </w:r>
    </w:p>
    <w:tbl>
      <w:tblPr>
        <w:tblStyle w:val="4"/>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评审要点</w:t>
            </w:r>
          </w:p>
        </w:tc>
        <w:tc>
          <w:tcPr>
            <w:tcW w:w="7513"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评审内容</w:t>
            </w:r>
          </w:p>
        </w:tc>
        <w:tc>
          <w:tcPr>
            <w:tcW w:w="850" w:type="dxa"/>
            <w:vAlign w:val="center"/>
          </w:tcPr>
          <w:p>
            <w:pPr>
              <w:spacing w:line="560" w:lineRule="exact"/>
              <w:jc w:val="center"/>
              <w:rPr>
                <w:rFonts w:ascii="仿宋_GB2312" w:hAnsi="方正小标宋简体" w:eastAsia="仿宋_GB2312" w:cs="仿宋"/>
                <w:b/>
                <w:sz w:val="30"/>
                <w:szCs w:val="30"/>
              </w:rPr>
            </w:pPr>
            <w:r>
              <w:rPr>
                <w:rFonts w:hint="eastAsia" w:ascii="仿宋_GB2312" w:hAnsi="方正小标宋简体" w:eastAsia="仿宋_GB2312" w:cs="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商业性</w:t>
            </w:r>
          </w:p>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（未注册公司）</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1.商业模式设计完整、可行，项目已具备盈利能力或具有较好的盈利潜力。</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2.项目在商业机会识别与利用、产品或服务设计、技术基础、竞争与合作、资金及人员计划，以及在现行法律法规限制等方面具有实施的可行性。</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3.对行业、市场、技术等方面有详实调研，并形成可靠的一手材料，强调实地调查和实践检验。</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4.项目目标市场容量及市场前景；发展战略和规模扩张策略的合理性和可行性；在财务管理（筹资、投资、营运资金、利润分配等）方面的合理性。</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5</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项目对相关产业升级或颠覆的情况；项目与区域经济发展、产业转型升级相结合情况。</w:t>
            </w:r>
          </w:p>
        </w:tc>
        <w:tc>
          <w:tcPr>
            <w:tcW w:w="850"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商业性（已注册公司）</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1.商业模式设计完整、可行，产品或服务成熟度及市场认可度。</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2.经营绩效方面，重点考察项目存续时间、营业收入（合同订单）现状、企业利润、持续盈利能力、市场份额、客户（用户）情况、税收上缴、投入与产出比等情况。</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3.成长性方面，重点考察项目目标市场容量大小及可扩展性，是否有合适的计划和可靠资源（人力资源、资金、技术等方面）支持其未来持续快速成长。</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4.现金流及融资方面，关注项目已获外部投资情况、维持企业正常经营的现金流情况、企业融资需求及资金使用规划是否合理。</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5</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项目对相关产业升级或颠覆的情况；项目与区域经济发展、产业转型升级相结合情况。</w:t>
            </w:r>
          </w:p>
        </w:tc>
        <w:tc>
          <w:tcPr>
            <w:tcW w:w="850"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团队情况</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1.团队成员的教育和工作背景、创新能力、价值观念、分工协作和能力互补情况，重点考察师生分工协作、利益分配情况及合作关系稳定程度。</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项目的组织构架、股权结构、人员配置以及激励制度合理性情况。</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3</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创业顾问、投资人以及战略合作伙伴等外部资源的使用以及与项目关系的情况。</w:t>
            </w:r>
          </w:p>
        </w:tc>
        <w:tc>
          <w:tcPr>
            <w:tcW w:w="850"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创新性</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w:t>
            </w:r>
            <w:r>
              <w:rPr>
                <w:rFonts w:hint="eastAsia" w:ascii="仿宋_GB2312" w:hAnsi="方正小标宋简体" w:eastAsia="仿宋_GB2312" w:cs="仿宋"/>
                <w:sz w:val="28"/>
                <w:szCs w:val="28"/>
              </w:rPr>
              <w:t>具有原始创新或技术突破，取得一定数量和质量的创新成果（专利、创新奖励、行业认可等）。</w:t>
            </w:r>
          </w:p>
          <w:p>
            <w:pPr>
              <w:spacing w:line="420" w:lineRule="exact"/>
              <w:jc w:val="left"/>
              <w:rPr>
                <w:rFonts w:ascii="仿宋_GB2312" w:hAnsi="方正小标宋简体" w:eastAsia="仿宋_GB2312" w:cs="仿宋"/>
                <w:sz w:val="28"/>
                <w:szCs w:val="28"/>
              </w:rPr>
            </w:pPr>
            <w:r>
              <w:rPr>
                <w:rFonts w:ascii="仿宋_GB2312" w:hAnsi="方正小标宋简体" w:eastAsia="仿宋_GB2312" w:cs="仿宋"/>
                <w:sz w:val="28"/>
                <w:szCs w:val="28"/>
              </w:rPr>
              <w:t>2.</w:t>
            </w:r>
            <w:r>
              <w:rPr>
                <w:rFonts w:hint="eastAsia" w:ascii="仿宋_GB2312" w:hAnsi="方正小标宋简体" w:eastAsia="仿宋_GB2312" w:cs="仿宋"/>
                <w:sz w:val="28"/>
                <w:szCs w:val="28"/>
              </w:rPr>
              <w:t>在商业模式、产品服务、管理运营、市场营销、工艺流程、应用场景等方面取得突破和创新。</w:t>
            </w:r>
          </w:p>
        </w:tc>
        <w:tc>
          <w:tcPr>
            <w:tcW w:w="850"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带动就业</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1.项目直接提供就业岗位的数量和质量。</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2.项目间接带动就业的能力和规模。</w:t>
            </w:r>
          </w:p>
        </w:tc>
        <w:tc>
          <w:tcPr>
            <w:tcW w:w="850" w:type="dxa"/>
            <w:vAlign w:val="center"/>
          </w:tcPr>
          <w:p>
            <w:pPr>
              <w:spacing w:line="420" w:lineRule="exact"/>
              <w:jc w:val="center"/>
              <w:rPr>
                <w:rFonts w:ascii="仿宋_GB2312" w:hAnsi="方正小标宋简体" w:eastAsia="仿宋_GB2312" w:cs="仿宋"/>
                <w:sz w:val="28"/>
                <w:szCs w:val="28"/>
              </w:rPr>
            </w:pPr>
            <w:r>
              <w:rPr>
                <w:rFonts w:ascii="仿宋_GB2312" w:hAnsi="方正小标宋简体" w:eastAsia="仿宋_GB2312" w:cs="仿宋"/>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45"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引领教育</w:t>
            </w:r>
          </w:p>
        </w:tc>
        <w:tc>
          <w:tcPr>
            <w:tcW w:w="7513" w:type="dxa"/>
            <w:vAlign w:val="center"/>
          </w:tcPr>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1.项目充分体现专业教育与创新创业教育的结合，体现团队成员所学专业知识和技能在项目和相关创新创业活动中的转化与应用。</w:t>
            </w:r>
          </w:p>
          <w:p>
            <w:pPr>
              <w:spacing w:line="420" w:lineRule="exact"/>
              <w:jc w:val="left"/>
              <w:rPr>
                <w:rFonts w:ascii="仿宋_GB2312" w:hAnsi="方正小标宋简体" w:eastAsia="仿宋_GB2312" w:cs="仿宋"/>
                <w:sz w:val="28"/>
                <w:szCs w:val="28"/>
              </w:rPr>
            </w:pPr>
            <w:r>
              <w:rPr>
                <w:rFonts w:hint="eastAsia" w:ascii="仿宋_GB2312" w:hAnsi="方正小标宋简体" w:eastAsia="仿宋_GB2312" w:cs="仿宋"/>
                <w:sz w:val="28"/>
                <w:szCs w:val="28"/>
              </w:rPr>
              <w:t>2.突出大赛的育人本质，充分体现项目成长对团队成员创新精神、创业意识和创新创业能力的锻炼和提升作用。</w:t>
            </w:r>
          </w:p>
        </w:tc>
        <w:tc>
          <w:tcPr>
            <w:tcW w:w="850" w:type="dxa"/>
            <w:vAlign w:val="center"/>
          </w:tcPr>
          <w:p>
            <w:pPr>
              <w:spacing w:line="420" w:lineRule="exact"/>
              <w:jc w:val="center"/>
              <w:rPr>
                <w:rFonts w:ascii="仿宋_GB2312" w:hAnsi="方正小标宋简体" w:eastAsia="仿宋_GB2312" w:cs="仿宋"/>
                <w:sz w:val="28"/>
                <w:szCs w:val="28"/>
              </w:rPr>
            </w:pPr>
            <w:r>
              <w:rPr>
                <w:rFonts w:hint="eastAsia" w:ascii="仿宋_GB2312" w:hAnsi="方正小标宋简体" w:eastAsia="仿宋_GB2312" w:cs="仿宋"/>
                <w:sz w:val="28"/>
                <w:szCs w:val="28"/>
              </w:rPr>
              <w:t>1</w:t>
            </w:r>
            <w:r>
              <w:rPr>
                <w:rFonts w:ascii="仿宋_GB2312" w:hAnsi="方正小标宋简体" w:eastAsia="仿宋_GB2312" w:cs="仿宋"/>
                <w:sz w:val="28"/>
                <w:szCs w:val="28"/>
              </w:rPr>
              <w:t>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1D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39"/>
    <w:pPr>
      <w:jc w:val="left"/>
    </w:pPr>
    <w:rPr>
      <w:rFonts w:eastAsia="宋体" w:cs="Times New Roman"/>
      <w:sz w:val="21"/>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字符"/>
    <w:basedOn w:val="5"/>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2021-01-15T01:41:33Z</dcterms:created>
  <dc:creator>啊哈啊哈啊哈哈</dc:creator>
  <cp:lastModifiedBy>wumin</cp:lastModifiedBy>
  <dcterms:modified xsi:type="dcterms:W3CDTF">2021-01-15T01:43:34Z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