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outlineLvl w:val="2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南京中医药大学药学院</w:t>
      </w:r>
    </w:p>
    <w:p>
      <w:pPr>
        <w:widowControl/>
        <w:jc w:val="center"/>
        <w:textAlignment w:val="baseline"/>
        <w:outlineLvl w:val="2"/>
        <w:rPr>
          <w:rFonts w:ascii="脣脦脤氓" w:hAnsi="宋体" w:eastAsia="脣脦脤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关于20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年专业技术职务评聘民主测评工作的通知</w:t>
      </w:r>
    </w:p>
    <w:p>
      <w:pPr>
        <w:widowControl/>
        <w:spacing w:line="324" w:lineRule="atLeast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</w:p>
    <w:p>
      <w:pPr>
        <w:widowControl/>
        <w:spacing w:line="324" w:lineRule="atLeast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各学系、中心、实验室及教研室：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  <w:t>根据学校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《关于做好20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年教师和实验系列专业技术职务评聘工作的通知 》有关要求，结合药学院工作情况，现对我院20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年专业技术职务评聘民主测评工作安排通知如下：</w:t>
      </w:r>
    </w:p>
    <w:p>
      <w:pPr>
        <w:widowControl/>
        <w:spacing w:line="324" w:lineRule="atLeast"/>
        <w:ind w:firstLine="562"/>
        <w:jc w:val="left"/>
        <w:textAlignment w:val="baseline"/>
        <w:rPr>
          <w:rFonts w:ascii="脣脦脤氓" w:hAnsi="宋体" w:eastAsia="脣脦脤氓" w:cs="宋体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caps/>
          <w:color w:val="000000"/>
          <w:kern w:val="0"/>
          <w:sz w:val="28"/>
          <w:szCs w:val="28"/>
        </w:rPr>
        <w:t>一、总体要求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通过资格审查的申报人员，以所在学系为单位进行公开述职，汇报自己任现职以来的思想政治表现、教书育人和教学科研业绩、社会服务等情况。参加民意测评的人数不得少于15人（不足15人的需组织相关部门人员参加）。</w:t>
      </w:r>
    </w:p>
    <w:p>
      <w:pPr>
        <w:widowControl/>
        <w:spacing w:line="324" w:lineRule="atLeast"/>
        <w:ind w:firstLine="562"/>
        <w:jc w:val="left"/>
        <w:textAlignment w:val="baseline"/>
        <w:rPr>
          <w:rFonts w:ascii="仿宋_GB2312" w:hAnsi="宋体" w:eastAsia="仿宋_GB2312" w:cs="宋体"/>
          <w:b/>
          <w:bCs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aps/>
          <w:color w:val="000000"/>
          <w:kern w:val="0"/>
          <w:sz w:val="28"/>
          <w:szCs w:val="28"/>
        </w:rPr>
        <w:t>二、工作安排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第一组：中药资源与鉴定系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民意测评人员：张森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负责人：谷巍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组：中药炮制与制剂系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民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意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测评人员：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郑云枫、潘林梅、李林、顾薇、付廷明、董洁、严国俊、王若宁、杨念云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（转评）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负责人：陆兔林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组：药物化学与分析系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民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意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测评人员：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周桂生、吴亮、徐飞、刘健、葛立林、单鸣秋、程芳芳、王南溪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负责人：李伟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组：药理系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民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意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测评人员：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张良、王爱云、张峰、喻斌</w:t>
      </w:r>
      <w:r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负责人：陆茵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第五组：教学实验中心和分析测试中心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民意测评人员：邵霞、崔小兵、柴川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负责人：李念光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b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aps/>
          <w:color w:val="000000"/>
          <w:kern w:val="0"/>
          <w:sz w:val="28"/>
          <w:szCs w:val="28"/>
        </w:rPr>
        <w:t>三、完成时间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月2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日下午1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:00前，将民主测评结果（包含参与投票人数和最终得票数）报院办公室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B1-326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eastAsia="zh-CN"/>
        </w:rPr>
        <w:t>）田大将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。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附件：20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年职称晋升民主评议投票</w:t>
      </w:r>
    </w:p>
    <w:p>
      <w:pPr>
        <w:widowControl/>
        <w:spacing w:line="324" w:lineRule="atLeast"/>
        <w:ind w:firstLine="560"/>
        <w:jc w:val="lef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</w:p>
    <w:p>
      <w:pPr>
        <w:widowControl/>
        <w:spacing w:line="324" w:lineRule="atLeast"/>
        <w:ind w:firstLine="560"/>
        <w:jc w:val="righ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</w:p>
    <w:p>
      <w:pPr>
        <w:widowControl/>
        <w:spacing w:line="324" w:lineRule="atLeast"/>
        <w:ind w:firstLine="560"/>
        <w:jc w:val="righ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  <w:t>南京中医药大学药学院</w:t>
      </w:r>
    </w:p>
    <w:p>
      <w:pPr>
        <w:widowControl/>
        <w:wordWrap w:val="0"/>
        <w:spacing w:line="324" w:lineRule="atLeast"/>
        <w:ind w:firstLine="560"/>
        <w:jc w:val="right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月2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aps/>
          <w:color w:val="000000"/>
          <w:kern w:val="0"/>
          <w:sz w:val="28"/>
          <w:szCs w:val="28"/>
        </w:rPr>
        <w:t>日</w:t>
      </w:r>
    </w:p>
    <w:p>
      <w:pPr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  <w:br w:type="page"/>
      </w:r>
    </w:p>
    <w:p>
      <w:pPr>
        <w:widowControl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宋体" w:hAnsi="宋体"/>
          <w:kern w:val="0"/>
          <w:sz w:val="32"/>
          <w:szCs w:val="32"/>
        </w:rPr>
      </w:pPr>
      <w:r>
        <w:rPr>
          <w:kern w:val="0"/>
          <w:sz w:val="32"/>
          <w:szCs w:val="32"/>
        </w:rPr>
        <w:t>20</w:t>
      </w:r>
      <w:r>
        <w:rPr>
          <w:rFonts w:hint="eastAsia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kern w:val="0"/>
          <w:sz w:val="32"/>
          <w:szCs w:val="32"/>
        </w:rPr>
        <w:t>年职称晋升民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意测评</w:t>
      </w:r>
      <w:r>
        <w:rPr>
          <w:rFonts w:hint="eastAsia" w:ascii="宋体" w:hAnsi="宋体"/>
          <w:kern w:val="0"/>
          <w:sz w:val="32"/>
          <w:szCs w:val="32"/>
        </w:rPr>
        <w:t>投票</w:t>
      </w:r>
    </w:p>
    <w:p>
      <w:pPr>
        <w:widowControl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(</w:t>
      </w:r>
      <w:r>
        <w:rPr>
          <w:rFonts w:hint="eastAsia"/>
          <w:kern w:val="0"/>
          <w:sz w:val="32"/>
          <w:szCs w:val="32"/>
        </w:rPr>
        <w:t>*****系</w:t>
      </w:r>
      <w:r>
        <w:rPr>
          <w:rFonts w:hint="eastAsia"/>
          <w:kern w:val="0"/>
          <w:sz w:val="32"/>
          <w:szCs w:val="32"/>
          <w:lang w:val="en-US" w:eastAsia="zh-CN"/>
        </w:rPr>
        <w:t>/中心</w:t>
      </w:r>
      <w:r>
        <w:rPr>
          <w:rFonts w:hint="eastAsia"/>
          <w:kern w:val="0"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864"/>
        <w:gridCol w:w="1417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拟评职称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不同意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正高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副高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324" w:lineRule="atLeast"/>
        <w:ind w:right="560"/>
        <w:textAlignment w:val="baseline"/>
        <w:rPr>
          <w:rFonts w:ascii="仿宋_GB2312" w:hAnsi="宋体" w:eastAsia="仿宋_GB2312" w:cs="宋体"/>
          <w:caps/>
          <w:color w:val="000000"/>
          <w:kern w:val="0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脣脦脤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703"/>
    <w:rsid w:val="00011A7A"/>
    <w:rsid w:val="0002238F"/>
    <w:rsid w:val="00042148"/>
    <w:rsid w:val="00092DA1"/>
    <w:rsid w:val="000B58EC"/>
    <w:rsid w:val="00110233"/>
    <w:rsid w:val="001171F4"/>
    <w:rsid w:val="001A6A57"/>
    <w:rsid w:val="00270332"/>
    <w:rsid w:val="00275E71"/>
    <w:rsid w:val="00286021"/>
    <w:rsid w:val="002D2B5D"/>
    <w:rsid w:val="002E3474"/>
    <w:rsid w:val="003C1FA9"/>
    <w:rsid w:val="003E5C1A"/>
    <w:rsid w:val="004F145E"/>
    <w:rsid w:val="00593BD9"/>
    <w:rsid w:val="005C2A60"/>
    <w:rsid w:val="005E6352"/>
    <w:rsid w:val="00636924"/>
    <w:rsid w:val="006966E9"/>
    <w:rsid w:val="006B1AF6"/>
    <w:rsid w:val="006C5A71"/>
    <w:rsid w:val="00757E7B"/>
    <w:rsid w:val="007A4AC9"/>
    <w:rsid w:val="007B47F1"/>
    <w:rsid w:val="0081305C"/>
    <w:rsid w:val="00821703"/>
    <w:rsid w:val="00860D11"/>
    <w:rsid w:val="008760F6"/>
    <w:rsid w:val="00884B2B"/>
    <w:rsid w:val="008A34B1"/>
    <w:rsid w:val="008A48C1"/>
    <w:rsid w:val="009045AA"/>
    <w:rsid w:val="00960E84"/>
    <w:rsid w:val="009C374B"/>
    <w:rsid w:val="009D07DE"/>
    <w:rsid w:val="009D3D66"/>
    <w:rsid w:val="00A83D09"/>
    <w:rsid w:val="00A8659E"/>
    <w:rsid w:val="00AD42C5"/>
    <w:rsid w:val="00AE7BEC"/>
    <w:rsid w:val="00B136EB"/>
    <w:rsid w:val="00B14351"/>
    <w:rsid w:val="00B705E2"/>
    <w:rsid w:val="00C41356"/>
    <w:rsid w:val="00C52401"/>
    <w:rsid w:val="00C8223F"/>
    <w:rsid w:val="00CE3DEB"/>
    <w:rsid w:val="00D17ACF"/>
    <w:rsid w:val="00D87741"/>
    <w:rsid w:val="00DA5D66"/>
    <w:rsid w:val="00E8059F"/>
    <w:rsid w:val="00F52F8F"/>
    <w:rsid w:val="00F73C11"/>
    <w:rsid w:val="0C2D173D"/>
    <w:rsid w:val="717C6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2017-12-19T11:00:00Z</dcterms:created>
  <dc:creator>Di</dc:creator>
  <cp:lastModifiedBy>Administrator</cp:lastModifiedBy>
  <dcterms:modified xsi:type="dcterms:W3CDTF">2020-11-21T03:43:44Z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